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2" w:type="dxa"/>
        <w:tblInd w:w="-26" w:type="dxa"/>
        <w:tblLook w:val="01E0"/>
      </w:tblPr>
      <w:tblGrid>
        <w:gridCol w:w="4355"/>
        <w:gridCol w:w="5027"/>
      </w:tblGrid>
      <w:tr w:rsidR="00E055FC" w:rsidRPr="009D3395" w:rsidTr="008B0303">
        <w:tc>
          <w:tcPr>
            <w:tcW w:w="4355" w:type="dxa"/>
          </w:tcPr>
          <w:p w:rsidR="00E055FC" w:rsidRPr="009D3395" w:rsidRDefault="00E055FC" w:rsidP="003327B8">
            <w:pPr>
              <w:widowControl w:val="0"/>
              <w:spacing w:after="0" w:line="240" w:lineRule="auto"/>
              <w:jc w:val="center"/>
              <w:rPr>
                <w:rFonts w:ascii="Times New Roman" w:eastAsia="Arial Unicode MS" w:hAnsi="Times New Roman" w:cs="Arial Unicode MS"/>
                <w:sz w:val="28"/>
                <w:szCs w:val="28"/>
                <w:lang w:eastAsia="vi-VN" w:bidi="vi-VN"/>
              </w:rPr>
            </w:pPr>
            <w:r w:rsidRPr="009D3395">
              <w:rPr>
                <w:rFonts w:ascii="Times New Roman" w:eastAsia="Arial Unicode MS" w:hAnsi="Times New Roman" w:cs="Arial Unicode MS"/>
                <w:sz w:val="28"/>
                <w:szCs w:val="28"/>
                <w:lang w:val="vi-VN" w:eastAsia="vi-VN" w:bidi="vi-VN"/>
              </w:rPr>
              <w:t xml:space="preserve">ĐẢNG BỘ </w:t>
            </w:r>
            <w:r w:rsidRPr="009D3395">
              <w:rPr>
                <w:rFonts w:ascii="Times New Roman" w:eastAsia="Arial Unicode MS" w:hAnsi="Times New Roman" w:cs="Arial Unicode MS"/>
                <w:sz w:val="28"/>
                <w:szCs w:val="28"/>
                <w:lang w:eastAsia="vi-VN" w:bidi="vi-VN"/>
              </w:rPr>
              <w:t>TỈNH BẮC GIANG</w:t>
            </w:r>
          </w:p>
          <w:p w:rsidR="00E055FC" w:rsidRPr="009D3395" w:rsidRDefault="00E055FC" w:rsidP="003327B8">
            <w:pPr>
              <w:widowControl w:val="0"/>
              <w:spacing w:after="0" w:line="240" w:lineRule="auto"/>
              <w:jc w:val="center"/>
              <w:rPr>
                <w:rFonts w:ascii="Times New Roman" w:eastAsia="Arial Unicode MS" w:hAnsi="Times New Roman" w:cs="Arial Unicode MS"/>
                <w:b/>
                <w:bCs/>
                <w:sz w:val="28"/>
                <w:szCs w:val="28"/>
                <w:lang w:val="vi-VN" w:eastAsia="vi-VN" w:bidi="vi-VN"/>
              </w:rPr>
            </w:pPr>
            <w:r w:rsidRPr="009D3395">
              <w:rPr>
                <w:rFonts w:ascii="Times New Roman" w:eastAsia="Arial Unicode MS" w:hAnsi="Times New Roman" w:cs="Arial Unicode MS"/>
                <w:b/>
                <w:sz w:val="28"/>
                <w:szCs w:val="28"/>
                <w:lang w:eastAsia="vi-VN" w:bidi="vi-VN"/>
              </w:rPr>
              <w:t>THỊ</w:t>
            </w:r>
            <w:r w:rsidRPr="009D3395">
              <w:rPr>
                <w:rFonts w:ascii="Times New Roman" w:eastAsia="Arial Unicode MS" w:hAnsi="Times New Roman" w:cs="Arial Unicode MS"/>
                <w:b/>
                <w:sz w:val="28"/>
                <w:szCs w:val="28"/>
                <w:lang w:val="vi-VN" w:eastAsia="vi-VN" w:bidi="vi-VN"/>
              </w:rPr>
              <w:t xml:space="preserve"> </w:t>
            </w:r>
            <w:r w:rsidRPr="009D3395">
              <w:rPr>
                <w:rFonts w:ascii="Times New Roman" w:eastAsia="Arial Unicode MS" w:hAnsi="Times New Roman" w:cs="Arial Unicode MS"/>
                <w:b/>
                <w:sz w:val="28"/>
                <w:szCs w:val="28"/>
                <w:lang w:eastAsia="vi-VN" w:bidi="vi-VN"/>
              </w:rPr>
              <w:t xml:space="preserve">UỶ </w:t>
            </w:r>
            <w:r w:rsidRPr="009D3395">
              <w:rPr>
                <w:rFonts w:ascii="Times New Roman" w:eastAsia="Arial Unicode MS" w:hAnsi="Times New Roman" w:cs="Arial Unicode MS"/>
                <w:b/>
                <w:sz w:val="28"/>
                <w:szCs w:val="28"/>
                <w:lang w:val="vi-VN" w:eastAsia="vi-VN" w:bidi="vi-VN"/>
              </w:rPr>
              <w:t>VIỆT YÊN</w:t>
            </w:r>
            <w:r w:rsidRPr="009D3395">
              <w:rPr>
                <w:rFonts w:ascii="Times New Roman" w:eastAsia="Arial Unicode MS" w:hAnsi="Times New Roman" w:cs="Arial Unicode MS"/>
                <w:b/>
                <w:bCs/>
                <w:sz w:val="28"/>
                <w:szCs w:val="28"/>
                <w:lang w:val="vi-VN" w:eastAsia="vi-VN" w:bidi="vi-VN"/>
              </w:rPr>
              <w:t xml:space="preserve"> </w:t>
            </w:r>
          </w:p>
          <w:p w:rsidR="00E055FC" w:rsidRPr="009D3395" w:rsidRDefault="00E055FC" w:rsidP="003327B8">
            <w:pPr>
              <w:widowControl w:val="0"/>
              <w:spacing w:after="120" w:line="240" w:lineRule="auto"/>
              <w:jc w:val="center"/>
              <w:rPr>
                <w:rFonts w:ascii="Times New Roman" w:eastAsia="Arial Unicode MS" w:hAnsi="Times New Roman" w:cs="Arial Unicode MS"/>
                <w:b/>
                <w:bCs/>
                <w:sz w:val="24"/>
                <w:szCs w:val="24"/>
                <w:lang w:val="vi-VN" w:eastAsia="vi-VN" w:bidi="vi-VN"/>
              </w:rPr>
            </w:pPr>
            <w:r w:rsidRPr="009D3395">
              <w:rPr>
                <w:rFonts w:ascii="Times New Roman" w:eastAsia="Arial Unicode MS" w:hAnsi="Times New Roman" w:cs="Arial Unicode MS"/>
                <w:b/>
                <w:bCs/>
                <w:sz w:val="24"/>
                <w:szCs w:val="24"/>
                <w:lang w:val="vi-VN" w:eastAsia="vi-VN" w:bidi="vi-VN"/>
              </w:rPr>
              <w:t>*</w:t>
            </w:r>
          </w:p>
        </w:tc>
        <w:tc>
          <w:tcPr>
            <w:tcW w:w="5027" w:type="dxa"/>
          </w:tcPr>
          <w:p w:rsidR="00E055FC" w:rsidRPr="009D3395" w:rsidRDefault="00E055FC" w:rsidP="003327B8">
            <w:pPr>
              <w:widowControl w:val="0"/>
              <w:spacing w:after="0" w:line="240" w:lineRule="auto"/>
              <w:jc w:val="center"/>
              <w:rPr>
                <w:rFonts w:ascii="Times New Roman" w:eastAsia="Arial Unicode MS" w:hAnsi="Times New Roman" w:cs="Arial Unicode MS"/>
                <w:b/>
                <w:bCs/>
                <w:sz w:val="30"/>
                <w:szCs w:val="30"/>
                <w:lang w:val="vi-VN" w:eastAsia="vi-VN" w:bidi="vi-VN"/>
              </w:rPr>
            </w:pPr>
            <w:r w:rsidRPr="009D3395">
              <w:rPr>
                <w:rFonts w:ascii="Times New Roman" w:eastAsia="Arial Unicode MS" w:hAnsi="Times New Roman" w:cs="Arial Unicode MS"/>
                <w:b/>
                <w:bCs/>
                <w:sz w:val="30"/>
                <w:szCs w:val="30"/>
                <w:lang w:val="vi-VN" w:eastAsia="vi-VN" w:bidi="vi-VN"/>
              </w:rPr>
              <w:t>ĐẢNG CỘNG SẢN VIỆT NAM</w:t>
            </w:r>
          </w:p>
          <w:p w:rsidR="00E055FC" w:rsidRPr="009D3395" w:rsidRDefault="007E7EAC" w:rsidP="003327B8">
            <w:pPr>
              <w:widowControl w:val="0"/>
              <w:spacing w:after="0" w:line="240" w:lineRule="auto"/>
              <w:jc w:val="center"/>
              <w:rPr>
                <w:rFonts w:ascii="Times New Roman" w:eastAsia="Arial Unicode MS" w:hAnsi="Times New Roman" w:cs="Arial Unicode MS"/>
                <w:iCs/>
                <w:sz w:val="24"/>
                <w:szCs w:val="24"/>
                <w:lang w:val="vi-VN" w:eastAsia="vi-VN" w:bidi="vi-VN"/>
              </w:rPr>
            </w:pPr>
            <w:r w:rsidRPr="009D3395">
              <w:rPr>
                <w:rFonts w:ascii="Times New Roman" w:eastAsia="Arial Unicode MS" w:hAnsi="Times New Roman" w:cs="Arial Unicode MS"/>
                <w:iCs/>
                <w:noProof/>
                <w:sz w:val="24"/>
                <w:szCs w:val="24"/>
                <w:lang w:val="vi-VN" w:eastAsia="vi-VN" w:bidi="vi-VN"/>
              </w:rPr>
              <w:pict>
                <v:line id="Straight Connector 1" o:spid="_x0000_s1026" style="position:absolute;left:0;text-align:left;z-index:251671040;visibility:visible" from="33.6pt,2.95pt" to="194.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"/>
              </w:pict>
            </w:r>
          </w:p>
          <w:p w:rsidR="00E055FC" w:rsidRPr="009D3395" w:rsidRDefault="00E055FC" w:rsidP="003327B8">
            <w:pPr>
              <w:widowControl w:val="0"/>
              <w:spacing w:after="0" w:line="240" w:lineRule="auto"/>
              <w:jc w:val="center"/>
              <w:rPr>
                <w:rFonts w:ascii="Times New Roman" w:eastAsia="Arial Unicode MS" w:hAnsi="Times New Roman" w:cs="Arial Unicode MS"/>
                <w:sz w:val="24"/>
                <w:szCs w:val="24"/>
                <w:lang w:eastAsia="vi-VN" w:bidi="vi-VN"/>
              </w:rPr>
            </w:pPr>
          </w:p>
        </w:tc>
      </w:tr>
      <w:tr w:rsidR="00E055FC" w:rsidRPr="009D3395" w:rsidTr="008B0303">
        <w:tc>
          <w:tcPr>
            <w:tcW w:w="4355" w:type="dxa"/>
          </w:tcPr>
          <w:p w:rsidR="00E055FC" w:rsidRPr="009D3395" w:rsidRDefault="00E055FC" w:rsidP="003327B8">
            <w:pPr>
              <w:widowControl w:val="0"/>
              <w:spacing w:after="0" w:line="240" w:lineRule="auto"/>
              <w:jc w:val="center"/>
              <w:rPr>
                <w:rFonts w:ascii="Times New Roman" w:eastAsia="Arial Unicode MS" w:hAnsi="Times New Roman" w:cs="Arial Unicode MS"/>
                <w:sz w:val="28"/>
                <w:szCs w:val="28"/>
                <w:lang w:val="vi-VN" w:eastAsia="vi-VN" w:bidi="vi-VN"/>
              </w:rPr>
            </w:pPr>
            <w:r w:rsidRPr="009D3395">
              <w:rPr>
                <w:rFonts w:ascii="Times New Roman" w:eastAsia="Arial Unicode MS" w:hAnsi="Times New Roman" w:cs="Arial Unicode MS"/>
                <w:sz w:val="28"/>
                <w:szCs w:val="28"/>
                <w:lang w:val="vi-VN" w:eastAsia="vi-VN" w:bidi="vi-VN"/>
              </w:rPr>
              <w:t>Số</w:t>
            </w:r>
            <w:r w:rsidRPr="009D3395">
              <w:rPr>
                <w:rFonts w:ascii="Times New Roman" w:eastAsia="Arial Unicode MS" w:hAnsi="Times New Roman" w:cs="Arial Unicode MS"/>
                <w:sz w:val="28"/>
                <w:szCs w:val="28"/>
                <w:lang w:eastAsia="vi-VN" w:bidi="vi-VN"/>
              </w:rPr>
              <w:t>:</w:t>
            </w:r>
            <w:r w:rsidRPr="009D3395">
              <w:rPr>
                <w:rFonts w:ascii="Times New Roman" w:eastAsia="Arial Unicode MS" w:hAnsi="Times New Roman" w:cs="Arial Unicode MS"/>
                <w:sz w:val="28"/>
                <w:szCs w:val="28"/>
                <w:lang w:val="vi-VN" w:eastAsia="vi-VN" w:bidi="vi-VN"/>
              </w:rPr>
              <w:t xml:space="preserve">        -</w:t>
            </w:r>
            <w:r w:rsidR="005E3695" w:rsidRPr="009D3395">
              <w:rPr>
                <w:rFonts w:ascii="Times New Roman" w:eastAsia="Arial Unicode MS" w:hAnsi="Times New Roman" w:cs="Arial Unicode MS"/>
                <w:sz w:val="28"/>
                <w:szCs w:val="28"/>
                <w:lang w:eastAsia="vi-VN" w:bidi="vi-VN"/>
              </w:rPr>
              <w:t>KH</w:t>
            </w:r>
            <w:r w:rsidRPr="009D3395">
              <w:rPr>
                <w:rFonts w:ascii="Times New Roman" w:eastAsia="Arial Unicode MS" w:hAnsi="Times New Roman" w:cs="Arial Unicode MS"/>
                <w:sz w:val="28"/>
                <w:szCs w:val="28"/>
                <w:lang w:val="vi-VN" w:eastAsia="vi-VN" w:bidi="vi-VN"/>
              </w:rPr>
              <w:t>/TU</w:t>
            </w:r>
          </w:p>
        </w:tc>
        <w:tc>
          <w:tcPr>
            <w:tcW w:w="5027" w:type="dxa"/>
          </w:tcPr>
          <w:p w:rsidR="00E055FC" w:rsidRPr="009D3395" w:rsidRDefault="00E055FC" w:rsidP="003327B8">
            <w:pPr>
              <w:widowControl w:val="0"/>
              <w:spacing w:after="120" w:line="240" w:lineRule="auto"/>
              <w:jc w:val="center"/>
              <w:rPr>
                <w:rFonts w:ascii="Times New Roman" w:eastAsia="Arial Unicode MS" w:hAnsi="Times New Roman" w:cs="Arial Unicode MS"/>
                <w:b/>
                <w:bCs/>
                <w:sz w:val="28"/>
                <w:szCs w:val="28"/>
                <w:lang w:val="vi-VN" w:eastAsia="vi-VN" w:bidi="vi-VN"/>
              </w:rPr>
            </w:pPr>
            <w:r w:rsidRPr="009D3395">
              <w:rPr>
                <w:rFonts w:ascii="Times New Roman" w:eastAsia="Arial Unicode MS" w:hAnsi="Times New Roman" w:cs="Arial Unicode MS"/>
                <w:i/>
                <w:iCs/>
                <w:sz w:val="28"/>
                <w:szCs w:val="28"/>
                <w:lang w:eastAsia="vi-VN" w:bidi="vi-VN"/>
              </w:rPr>
              <w:t>Việt Yên</w:t>
            </w:r>
            <w:r w:rsidRPr="009D3395">
              <w:rPr>
                <w:rFonts w:ascii="Times New Roman" w:eastAsia="Arial Unicode MS" w:hAnsi="Times New Roman" w:cs="Arial Unicode MS"/>
                <w:i/>
                <w:iCs/>
                <w:sz w:val="28"/>
                <w:szCs w:val="28"/>
                <w:lang w:val="vi-VN" w:eastAsia="vi-VN" w:bidi="vi-VN"/>
              </w:rPr>
              <w:t>, ngày</w:t>
            </w:r>
            <w:r w:rsidR="005E3695" w:rsidRPr="009D3395">
              <w:rPr>
                <w:rFonts w:ascii="Times New Roman" w:eastAsia="Arial Unicode MS" w:hAnsi="Times New Roman" w:cs="Arial Unicode MS"/>
                <w:i/>
                <w:iCs/>
                <w:sz w:val="28"/>
                <w:szCs w:val="28"/>
                <w:lang w:eastAsia="vi-VN" w:bidi="vi-VN"/>
              </w:rPr>
              <w:t xml:space="preserve">     </w:t>
            </w:r>
            <w:r w:rsidRPr="009D3395">
              <w:rPr>
                <w:rFonts w:ascii="Times New Roman" w:eastAsia="Arial Unicode MS" w:hAnsi="Times New Roman" w:cs="Arial Unicode MS"/>
                <w:i/>
                <w:iCs/>
                <w:sz w:val="28"/>
                <w:szCs w:val="28"/>
                <w:lang w:val="vi-VN" w:eastAsia="vi-VN" w:bidi="vi-VN"/>
              </w:rPr>
              <w:t xml:space="preserve"> tháng </w:t>
            </w:r>
            <w:r w:rsidR="005E3695" w:rsidRPr="009D3395">
              <w:rPr>
                <w:rFonts w:ascii="Times New Roman" w:eastAsia="Arial Unicode MS" w:hAnsi="Times New Roman" w:cs="Arial Unicode MS"/>
                <w:i/>
                <w:iCs/>
                <w:sz w:val="28"/>
                <w:szCs w:val="28"/>
                <w:lang w:eastAsia="vi-VN" w:bidi="vi-VN"/>
              </w:rPr>
              <w:t>4</w:t>
            </w:r>
            <w:r w:rsidRPr="009D3395">
              <w:rPr>
                <w:rFonts w:ascii="Times New Roman" w:eastAsia="Arial Unicode MS" w:hAnsi="Times New Roman" w:cs="Arial Unicode MS"/>
                <w:i/>
                <w:iCs/>
                <w:sz w:val="28"/>
                <w:szCs w:val="28"/>
                <w:lang w:val="vi-VN" w:eastAsia="vi-VN" w:bidi="vi-VN"/>
              </w:rPr>
              <w:t xml:space="preserve"> năm 202</w:t>
            </w:r>
            <w:r w:rsidRPr="009D3395">
              <w:rPr>
                <w:rFonts w:ascii="Times New Roman" w:eastAsia="Arial Unicode MS" w:hAnsi="Times New Roman" w:cs="Arial Unicode MS"/>
                <w:i/>
                <w:iCs/>
                <w:sz w:val="28"/>
                <w:szCs w:val="28"/>
                <w:lang w:eastAsia="vi-VN" w:bidi="vi-VN"/>
              </w:rPr>
              <w:t>4</w:t>
            </w:r>
          </w:p>
        </w:tc>
      </w:tr>
    </w:tbl>
    <w:p w:rsidR="00C90F96" w:rsidRPr="009D3395" w:rsidRDefault="007E7EAC" w:rsidP="003327B8">
      <w:pPr>
        <w:widowControl w:val="0"/>
        <w:spacing w:before="480" w:after="360" w:line="240" w:lineRule="auto"/>
        <w:jc w:val="center"/>
        <w:rPr>
          <w:rFonts w:ascii="Times New Roman" w:eastAsia="Times New Roman" w:hAnsi="Times New Roman" w:cs="Times New Roman"/>
          <w:b/>
          <w:sz w:val="28"/>
          <w:szCs w:val="24"/>
        </w:rPr>
      </w:pPr>
      <w:r w:rsidRPr="009D3395">
        <w:rPr>
          <w:rFonts w:ascii="Times New Roman" w:hAnsi="Times New Roman" w:cs="Times New Roman"/>
          <w:b/>
          <w:noProof/>
          <w:sz w:val="28"/>
        </w:rPr>
        <w:pict>
          <v:rect id="Rectangle 1" o:spid="_x0000_s1028" style="position:absolute;left:0;text-align:left;margin-left:58.95pt;margin-top:2.5pt;width:87.05pt;height:22.55pt;z-index:251668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" fillcolor="white [3201]" strokecolor="black [3213]" strokeweight="1pt">
            <v:textbox inset="1mm,1mm,1mm,1mm">
              <w:txbxContent>
                <w:p w:rsidR="00B14EBF" w:rsidRPr="00D2529E" w:rsidRDefault="00B14EBF" w:rsidP="00B14EBF">
                  <w:pPr>
                    <w:jc w:val="center"/>
                    <w:rPr>
                      <w:rFonts w:ascii="Times New Roman" w:hAnsi="Times New Roman" w:cs="Times New Roman"/>
                      <w:b/>
                      <w:bCs/>
                      <w:color w:val="000000" w:themeColor="text1"/>
                      <w:sz w:val="26"/>
                      <w:szCs w:val="26"/>
                    </w:rPr>
                  </w:pPr>
                  <w:r w:rsidRPr="00D2529E">
                    <w:rPr>
                      <w:rFonts w:ascii="Times New Roman" w:hAnsi="Times New Roman" w:cs="Times New Roman"/>
                      <w:b/>
                      <w:bCs/>
                      <w:color w:val="000000" w:themeColor="text1"/>
                      <w:sz w:val="26"/>
                      <w:szCs w:val="26"/>
                    </w:rPr>
                    <w:t>DỰ THẢO</w:t>
                  </w:r>
                </w:p>
              </w:txbxContent>
            </v:textbox>
          </v:rect>
        </w:pict>
      </w:r>
      <w:r w:rsidR="00D86095" w:rsidRPr="009D3395">
        <w:rPr>
          <w:rFonts w:ascii="Times New Roman" w:hAnsi="Times New Roman" w:cs="Times New Roman"/>
          <w:b/>
          <w:sz w:val="30"/>
          <w:szCs w:val="30"/>
        </w:rPr>
        <w:t>KẾ HOẠCH</w:t>
      </w:r>
      <w:r w:rsidR="005E3695" w:rsidRPr="009D3395">
        <w:rPr>
          <w:rFonts w:ascii="Times New Roman" w:hAnsi="Times New Roman" w:cs="Times New Roman"/>
          <w:b/>
          <w:sz w:val="30"/>
          <w:szCs w:val="30"/>
        </w:rPr>
        <w:br/>
      </w:r>
      <w:r w:rsidR="00BE4B1B" w:rsidRPr="009D3395">
        <w:rPr>
          <w:rFonts w:ascii="Times New Roman" w:eastAsia="Times New Roman" w:hAnsi="Times New Roman" w:cs="Times New Roman"/>
          <w:b/>
          <w:sz w:val="28"/>
          <w:szCs w:val="24"/>
        </w:rPr>
        <w:t>Đ</w:t>
      </w:r>
      <w:r w:rsidR="00F14782" w:rsidRPr="009D3395">
        <w:rPr>
          <w:rFonts w:ascii="Times New Roman" w:eastAsia="Times New Roman" w:hAnsi="Times New Roman" w:cs="Times New Roman"/>
          <w:b/>
          <w:sz w:val="28"/>
          <w:szCs w:val="24"/>
        </w:rPr>
        <w:t>ầ</w:t>
      </w:r>
      <w:r w:rsidR="00CB34F2" w:rsidRPr="009D3395">
        <w:rPr>
          <w:rFonts w:ascii="Times New Roman" w:eastAsia="Times New Roman" w:hAnsi="Times New Roman" w:cs="Times New Roman"/>
          <w:b/>
          <w:sz w:val="28"/>
          <w:szCs w:val="24"/>
        </w:rPr>
        <w:t>u tư x</w:t>
      </w:r>
      <w:r w:rsidR="00C90F96" w:rsidRPr="009D3395">
        <w:rPr>
          <w:rFonts w:ascii="Times New Roman" w:eastAsia="Times New Roman" w:hAnsi="Times New Roman" w:cs="Times New Roman"/>
          <w:b/>
          <w:sz w:val="28"/>
          <w:szCs w:val="24"/>
        </w:rPr>
        <w:t>ây dựng cơ sở vật chất, bố trí giáo viên</w:t>
      </w:r>
      <w:r w:rsidR="008B62AF" w:rsidRPr="009D3395">
        <w:rPr>
          <w:rFonts w:ascii="Times New Roman" w:eastAsia="Times New Roman" w:hAnsi="Times New Roman" w:cs="Times New Roman"/>
          <w:b/>
          <w:sz w:val="28"/>
          <w:szCs w:val="24"/>
        </w:rPr>
        <w:br/>
      </w:r>
      <w:r w:rsidR="00B75E4F" w:rsidRPr="009D3395">
        <w:rPr>
          <w:rFonts w:ascii="Times New Roman" w:eastAsia="Times New Roman" w:hAnsi="Times New Roman" w:cs="Times New Roman"/>
          <w:b/>
          <w:sz w:val="28"/>
          <w:szCs w:val="24"/>
        </w:rPr>
        <w:t xml:space="preserve">các </w:t>
      </w:r>
      <w:r w:rsidR="00C90F96" w:rsidRPr="009D3395">
        <w:rPr>
          <w:rFonts w:ascii="Times New Roman" w:eastAsia="Times New Roman" w:hAnsi="Times New Roman" w:cs="Times New Roman"/>
          <w:b/>
          <w:sz w:val="28"/>
          <w:szCs w:val="24"/>
        </w:rPr>
        <w:t>cơ sở giáo dục</w:t>
      </w:r>
      <w:r w:rsidR="00BE4B1B" w:rsidRPr="009D3395">
        <w:rPr>
          <w:rFonts w:ascii="Times New Roman" w:eastAsia="Times New Roman" w:hAnsi="Times New Roman" w:cs="Times New Roman"/>
          <w:b/>
          <w:sz w:val="28"/>
          <w:szCs w:val="24"/>
        </w:rPr>
        <w:t xml:space="preserve"> </w:t>
      </w:r>
      <w:r w:rsidR="00C90F96" w:rsidRPr="009D3395">
        <w:rPr>
          <w:rFonts w:ascii="Times New Roman" w:eastAsia="Times New Roman" w:hAnsi="Times New Roman" w:cs="Times New Roman"/>
          <w:b/>
          <w:sz w:val="28"/>
          <w:szCs w:val="24"/>
        </w:rPr>
        <w:t xml:space="preserve">mầm non, phổ thông, </w:t>
      </w:r>
      <w:r w:rsidR="008B62AF" w:rsidRPr="009D3395">
        <w:rPr>
          <w:rFonts w:ascii="Times New Roman" w:eastAsia="Times New Roman" w:hAnsi="Times New Roman" w:cs="Times New Roman"/>
          <w:b/>
          <w:sz w:val="28"/>
          <w:szCs w:val="24"/>
        </w:rPr>
        <w:t>t</w:t>
      </w:r>
      <w:r w:rsidR="00C90F96" w:rsidRPr="009D3395">
        <w:rPr>
          <w:rFonts w:ascii="Times New Roman" w:eastAsia="Times New Roman" w:hAnsi="Times New Roman" w:cs="Times New Roman"/>
          <w:b/>
          <w:sz w:val="28"/>
          <w:szCs w:val="24"/>
        </w:rPr>
        <w:t xml:space="preserve">rung tâm </w:t>
      </w:r>
      <w:r w:rsidR="008B62AF" w:rsidRPr="009D3395">
        <w:rPr>
          <w:rFonts w:ascii="Times New Roman" w:eastAsia="Times New Roman" w:hAnsi="Times New Roman" w:cs="Times New Roman"/>
          <w:b/>
          <w:sz w:val="28"/>
          <w:szCs w:val="24"/>
        </w:rPr>
        <w:t>giáo dục nghề nghiệp</w:t>
      </w:r>
      <w:r w:rsidR="00C90F96" w:rsidRPr="009D3395">
        <w:rPr>
          <w:rFonts w:ascii="Times New Roman" w:eastAsia="Times New Roman" w:hAnsi="Times New Roman" w:cs="Times New Roman"/>
          <w:b/>
          <w:sz w:val="28"/>
          <w:szCs w:val="24"/>
        </w:rPr>
        <w:t>-</w:t>
      </w:r>
      <w:r w:rsidR="008B62AF" w:rsidRPr="009D3395">
        <w:rPr>
          <w:rFonts w:ascii="Times New Roman" w:eastAsia="Times New Roman" w:hAnsi="Times New Roman" w:cs="Times New Roman"/>
          <w:b/>
          <w:sz w:val="28"/>
          <w:szCs w:val="24"/>
        </w:rPr>
        <w:br/>
        <w:t>giáo dục thường xuyên</w:t>
      </w:r>
      <w:r w:rsidR="00C90F96" w:rsidRPr="009D3395">
        <w:rPr>
          <w:rFonts w:ascii="Times New Roman" w:eastAsia="Times New Roman" w:hAnsi="Times New Roman" w:cs="Times New Roman"/>
          <w:b/>
          <w:sz w:val="28"/>
          <w:szCs w:val="24"/>
        </w:rPr>
        <w:t xml:space="preserve"> </w:t>
      </w:r>
      <w:r w:rsidR="00B34761" w:rsidRPr="009D3395">
        <w:rPr>
          <w:rFonts w:ascii="Times New Roman" w:eastAsia="Times New Roman" w:hAnsi="Times New Roman" w:cs="Times New Roman"/>
          <w:b/>
          <w:sz w:val="28"/>
          <w:szCs w:val="24"/>
        </w:rPr>
        <w:t xml:space="preserve">công lập </w:t>
      </w:r>
      <w:r w:rsidR="0083217A" w:rsidRPr="009D3395">
        <w:rPr>
          <w:rFonts w:ascii="Times New Roman" w:eastAsia="Times New Roman" w:hAnsi="Times New Roman" w:cs="Times New Roman"/>
          <w:b/>
          <w:sz w:val="28"/>
          <w:szCs w:val="24"/>
        </w:rPr>
        <w:t>giai đoạn 2024-2030</w:t>
      </w:r>
      <w:r w:rsidR="005E3695" w:rsidRPr="009D3395">
        <w:rPr>
          <w:rFonts w:ascii="Times New Roman" w:eastAsia="Times New Roman" w:hAnsi="Times New Roman" w:cs="Times New Roman"/>
          <w:b/>
          <w:sz w:val="28"/>
          <w:szCs w:val="24"/>
        </w:rPr>
        <w:br/>
        <w:t>-----</w:t>
      </w:r>
    </w:p>
    <w:p w:rsidR="00C6062F" w:rsidRPr="009D3395" w:rsidRDefault="00C6062F" w:rsidP="00C6062F">
      <w:pPr>
        <w:spacing w:before="120" w:after="120" w:line="240" w:lineRule="auto"/>
        <w:ind w:firstLine="567"/>
        <w:jc w:val="both"/>
        <w:rPr>
          <w:rFonts w:ascii="Times New Roman" w:hAnsi="Times New Roman" w:cs="Times New Roman"/>
          <w:sz w:val="28"/>
        </w:rPr>
      </w:pPr>
      <w:r w:rsidRPr="009D3395">
        <w:rPr>
          <w:rFonts w:ascii="Times New Roman" w:hAnsi="Times New Roman" w:cs="Times New Roman"/>
          <w:sz w:val="28"/>
        </w:rPr>
        <w:t xml:space="preserve">Luật Giáo dục ngày 14/6/2019; Nghị quyết số 88/2014/QH13 ngày 28/11/2014 của Quốc hội về đổi mới Chương trình, sách giáo khoa (SGK) giáo dục phổ thông; Nghị quyết số 51/2017/QH14 ngày 21/11/2017 của Quốc hội điều chỉnh lộ trình thực hiện chương trình, SGK giáo dục phổ thông mới theo Nghị quyết số 88/2014/QH13 ngày 28/11/2014 của Quốc hội về đổi mới chương trình, SGK giáo dục phổ thông; </w:t>
      </w:r>
    </w:p>
    <w:p w:rsidR="00974A62" w:rsidRPr="009D3395" w:rsidRDefault="00801E1E" w:rsidP="00C6062F">
      <w:pPr>
        <w:spacing w:before="120" w:after="120" w:line="240" w:lineRule="auto"/>
        <w:ind w:firstLine="567"/>
        <w:jc w:val="both"/>
        <w:rPr>
          <w:rFonts w:ascii="Times New Roman" w:hAnsi="Times New Roman" w:cs="Times New Roman"/>
          <w:spacing w:val="-4"/>
          <w:sz w:val="28"/>
          <w:szCs w:val="28"/>
          <w:lang w:val="nl-NL"/>
        </w:rPr>
      </w:pPr>
      <w:r w:rsidRPr="009D3395">
        <w:rPr>
          <w:rFonts w:ascii="Times New Roman" w:hAnsi="Times New Roman" w:cs="Times New Roman"/>
          <w:sz w:val="28"/>
        </w:rPr>
        <w:t xml:space="preserve">Căn cứ Quyết định số 219/QĐ-TTg ngày 17/02/2022 của Thủ tướng Chính phủ phê duyệt Quy hoạch tỉnh Bắc Giang thời kỳ 2021-2030, tầm nhìn đến năm 2050; </w:t>
      </w:r>
      <w:r w:rsidR="009F6E1D" w:rsidRPr="009D3395">
        <w:rPr>
          <w:rFonts w:ascii="Times New Roman" w:hAnsi="Times New Roman" w:cs="Times New Roman"/>
          <w:spacing w:val="-4"/>
          <w:sz w:val="28"/>
          <w:szCs w:val="28"/>
          <w:lang w:val="nl-NL"/>
        </w:rPr>
        <w:t>Chỉ thị số 32/CT-TTg ngày 25/12/2023 của Thủ tướng Chính phủ về việc tiếp tục đẩy mạnh đổi mới căn bản, toàn diện giáo dục phổ thông</w:t>
      </w:r>
      <w:r w:rsidR="00B14EBF" w:rsidRPr="009D3395">
        <w:rPr>
          <w:rFonts w:ascii="Times New Roman" w:hAnsi="Times New Roman" w:cs="Times New Roman"/>
          <w:spacing w:val="-4"/>
          <w:sz w:val="28"/>
          <w:szCs w:val="28"/>
          <w:lang w:val="nl-NL"/>
        </w:rPr>
        <w:t xml:space="preserve"> (Chỉ thị số 32/CT-TTg)</w:t>
      </w:r>
      <w:r w:rsidR="009F6E1D" w:rsidRPr="009D3395">
        <w:rPr>
          <w:rFonts w:ascii="Times New Roman" w:hAnsi="Times New Roman" w:cs="Times New Roman"/>
          <w:spacing w:val="-4"/>
          <w:sz w:val="28"/>
          <w:szCs w:val="28"/>
          <w:lang w:val="nl-NL"/>
        </w:rPr>
        <w:t>;</w:t>
      </w:r>
      <w:r w:rsidR="00C6062F" w:rsidRPr="009D3395">
        <w:rPr>
          <w:rFonts w:ascii="Times New Roman" w:hAnsi="Times New Roman" w:cs="Times New Roman"/>
          <w:spacing w:val="-4"/>
          <w:sz w:val="28"/>
          <w:szCs w:val="28"/>
          <w:lang w:val="nl-NL"/>
        </w:rPr>
        <w:t xml:space="preserve"> </w:t>
      </w:r>
      <w:r w:rsidR="008B62AF" w:rsidRPr="009D3395">
        <w:rPr>
          <w:rFonts w:ascii="Times New Roman" w:hAnsi="Times New Roman" w:cs="Times New Roman"/>
          <w:sz w:val="28"/>
          <w:szCs w:val="28"/>
          <w:lang w:val="nl-NL"/>
        </w:rPr>
        <w:t xml:space="preserve">Quyết định số 88/QĐ-TTg ngày 19/01/2024 của Thủ tướng Chính phủ về phê duyệt Đồ án Quy hoạch đô thị Việt Yên, tỉnh Bắc Giang đến năm 2045, tỉ lệ 1/10.000; </w:t>
      </w:r>
    </w:p>
    <w:p w:rsidR="00C6062F" w:rsidRPr="009D3395" w:rsidRDefault="00C6062F" w:rsidP="003327B8">
      <w:pPr>
        <w:shd w:val="clear" w:color="auto" w:fill="FFFFFF"/>
        <w:spacing w:before="120" w:after="120" w:line="240" w:lineRule="auto"/>
        <w:ind w:firstLine="567"/>
        <w:jc w:val="both"/>
        <w:rPr>
          <w:rFonts w:ascii="Times New Roman" w:hAnsi="Times New Roman" w:cs="Times New Roman"/>
          <w:sz w:val="28"/>
          <w:szCs w:val="28"/>
          <w:lang w:val="nl-NL"/>
        </w:rPr>
      </w:pPr>
      <w:r w:rsidRPr="009D3395">
        <w:rPr>
          <w:rFonts w:ascii="Times New Roman" w:hAnsi="Times New Roman" w:cs="Times New Roman"/>
          <w:sz w:val="28"/>
          <w:szCs w:val="28"/>
          <w:lang w:val="nl-NL"/>
        </w:rPr>
        <w:t>Căn cứ các thông tư của Bộ GDĐT: Thông tư số 17, 18, 19/2018/TT-BGDĐT ngày 22/8/2018 ban hành Quy định về kiểm định chất lượng giáo dục và công nhận trường đạt CQG đối với trường mầm non (MN), trường tiểu học (TH); trường trung học cơ sở (THCS); Thông tư số 13/2020/TT-BGDĐT ngày 26/5/2000 ban hành Quy định tiêu chuẩn cơ sở vật chất (CSVC) các trường MN, TH, THCS, THPT và trường phổ thông có nhiều cấp học;</w:t>
      </w:r>
    </w:p>
    <w:p w:rsidR="008B62AF" w:rsidRPr="009D3395" w:rsidRDefault="008B62AF" w:rsidP="003327B8">
      <w:pPr>
        <w:shd w:val="clear" w:color="auto" w:fill="FFFFFF"/>
        <w:spacing w:before="120" w:after="120" w:line="240" w:lineRule="auto"/>
        <w:ind w:firstLine="567"/>
        <w:jc w:val="both"/>
        <w:rPr>
          <w:rFonts w:ascii="Times New Roman" w:hAnsi="Times New Roman" w:cs="Times New Roman"/>
          <w:sz w:val="28"/>
          <w:szCs w:val="28"/>
          <w:lang w:val="nl-NL"/>
        </w:rPr>
      </w:pPr>
      <w:r w:rsidRPr="009D3395">
        <w:rPr>
          <w:rFonts w:ascii="Times New Roman" w:hAnsi="Times New Roman" w:cs="Times New Roman"/>
          <w:sz w:val="28"/>
          <w:szCs w:val="28"/>
          <w:lang w:val="nl-NL"/>
        </w:rPr>
        <w:t>Căn cứ Kết luận số 293-KL/TU ngày 09/4/2024 của Ban Thường vụ Tỉnh uỷ về việc tăng cường lãnh đạo, chỉ đạo đầu tư cơ sở vật chất (CSVC), bố trí giáo viên (GV) các trường mầm non (MN), trung tâm giáo dục nghề nghiệp- giáo dục thường xuyên (</w:t>
      </w:r>
      <w:r w:rsidR="003327B8" w:rsidRPr="009D3395">
        <w:rPr>
          <w:rFonts w:ascii="Times New Roman" w:hAnsi="Times New Roman" w:cs="Times New Roman"/>
          <w:sz w:val="28"/>
          <w:szCs w:val="28"/>
          <w:lang w:val="nl-NL"/>
        </w:rPr>
        <w:t>TT</w:t>
      </w:r>
      <w:r w:rsidRPr="009D3395">
        <w:rPr>
          <w:rFonts w:ascii="Times New Roman" w:hAnsi="Times New Roman" w:cs="Times New Roman"/>
          <w:sz w:val="28"/>
          <w:szCs w:val="28"/>
          <w:lang w:val="nl-NL"/>
        </w:rPr>
        <w:t>GDNNGDTX) đến năm 2030 (Kết luận số 293-KL/TU),</w:t>
      </w:r>
    </w:p>
    <w:p w:rsidR="00A179C4" w:rsidRPr="009D3395" w:rsidRDefault="008B62AF" w:rsidP="003327B8">
      <w:pPr>
        <w:shd w:val="clear" w:color="auto" w:fill="FFFFFF"/>
        <w:spacing w:before="120" w:after="120" w:line="240" w:lineRule="auto"/>
        <w:ind w:firstLine="567"/>
        <w:jc w:val="both"/>
        <w:rPr>
          <w:rFonts w:ascii="Times New Roman" w:eastAsia="Times New Roman" w:hAnsi="Times New Roman" w:cs="Times New Roman"/>
          <w:bCs/>
          <w:sz w:val="28"/>
          <w:szCs w:val="28"/>
          <w:lang w:val="nl-NL"/>
        </w:rPr>
      </w:pPr>
      <w:r w:rsidRPr="009D3395">
        <w:rPr>
          <w:rFonts w:ascii="Times New Roman" w:hAnsi="Times New Roman" w:cs="Times New Roman"/>
          <w:sz w:val="28"/>
          <w:szCs w:val="28"/>
          <w:lang w:val="nl-NL"/>
        </w:rPr>
        <w:t>Thị ủy Việt Yên</w:t>
      </w:r>
      <w:r w:rsidR="00392A19" w:rsidRPr="009D3395">
        <w:rPr>
          <w:rFonts w:ascii="Times New Roman" w:hAnsi="Times New Roman" w:cs="Times New Roman"/>
          <w:sz w:val="28"/>
          <w:szCs w:val="28"/>
          <w:lang w:val="nl-NL"/>
        </w:rPr>
        <w:t xml:space="preserve"> </w:t>
      </w:r>
      <w:r w:rsidR="00A179C4" w:rsidRPr="009D3395">
        <w:rPr>
          <w:rFonts w:ascii="Times New Roman" w:hAnsi="Times New Roman" w:cs="Times New Roman"/>
          <w:sz w:val="28"/>
          <w:szCs w:val="28"/>
          <w:lang w:val="nl-NL"/>
        </w:rPr>
        <w:t xml:space="preserve">ban hành </w:t>
      </w:r>
      <w:r w:rsidRPr="009D3395">
        <w:rPr>
          <w:rFonts w:ascii="Times New Roman" w:hAnsi="Times New Roman" w:cs="Times New Roman"/>
          <w:sz w:val="28"/>
          <w:szCs w:val="28"/>
          <w:lang w:val="nl-NL"/>
        </w:rPr>
        <w:t>k</w:t>
      </w:r>
      <w:r w:rsidR="00A179C4" w:rsidRPr="009D3395">
        <w:rPr>
          <w:rFonts w:ascii="Times New Roman" w:hAnsi="Times New Roman" w:cs="Times New Roman"/>
          <w:sz w:val="28"/>
          <w:szCs w:val="28"/>
          <w:lang w:val="nl-NL"/>
        </w:rPr>
        <w:t>ế hoạch </w:t>
      </w:r>
      <w:r w:rsidRPr="009D3395">
        <w:rPr>
          <w:rFonts w:ascii="Times New Roman" w:hAnsi="Times New Roman" w:cs="Times New Roman"/>
          <w:sz w:val="28"/>
          <w:szCs w:val="28"/>
          <w:lang w:val="nl-NL"/>
        </w:rPr>
        <w:t>đ</w:t>
      </w:r>
      <w:r w:rsidR="00B14EBF" w:rsidRPr="009D3395">
        <w:rPr>
          <w:rFonts w:ascii="Times New Roman" w:hAnsi="Times New Roman" w:cs="Times New Roman"/>
          <w:sz w:val="28"/>
          <w:szCs w:val="28"/>
          <w:lang w:val="nl-NL"/>
        </w:rPr>
        <w:t xml:space="preserve">ầu tư xây dựng </w:t>
      </w:r>
      <w:r w:rsidRPr="009D3395">
        <w:rPr>
          <w:rFonts w:ascii="Times New Roman" w:hAnsi="Times New Roman" w:cs="Times New Roman"/>
          <w:sz w:val="28"/>
          <w:szCs w:val="28"/>
          <w:lang w:val="nl-NL"/>
        </w:rPr>
        <w:t>CSVC</w:t>
      </w:r>
      <w:r w:rsidR="00B14EBF" w:rsidRPr="009D3395">
        <w:rPr>
          <w:rFonts w:ascii="Times New Roman" w:hAnsi="Times New Roman" w:cs="Times New Roman"/>
          <w:sz w:val="28"/>
          <w:szCs w:val="28"/>
          <w:lang w:val="nl-NL"/>
        </w:rPr>
        <w:t xml:space="preserve">, bố trí </w:t>
      </w:r>
      <w:r w:rsidRPr="009D3395">
        <w:rPr>
          <w:rFonts w:ascii="Times New Roman" w:hAnsi="Times New Roman" w:cs="Times New Roman"/>
          <w:sz w:val="28"/>
          <w:szCs w:val="28"/>
          <w:lang w:val="nl-NL"/>
        </w:rPr>
        <w:t>GV</w:t>
      </w:r>
      <w:r w:rsidR="00B14EBF" w:rsidRPr="009D3395">
        <w:rPr>
          <w:rFonts w:ascii="Times New Roman" w:hAnsi="Times New Roman" w:cs="Times New Roman"/>
          <w:sz w:val="28"/>
          <w:szCs w:val="28"/>
          <w:lang w:val="nl-NL"/>
        </w:rPr>
        <w:t xml:space="preserve"> đối với các cơ sở giáo dục </w:t>
      </w:r>
      <w:r w:rsidRPr="009D3395">
        <w:rPr>
          <w:rFonts w:ascii="Times New Roman" w:hAnsi="Times New Roman" w:cs="Times New Roman"/>
          <w:sz w:val="28"/>
          <w:szCs w:val="28"/>
          <w:lang w:val="nl-NL"/>
        </w:rPr>
        <w:t>MN</w:t>
      </w:r>
      <w:r w:rsidR="00B14EBF" w:rsidRPr="009D3395">
        <w:rPr>
          <w:rFonts w:ascii="Times New Roman" w:hAnsi="Times New Roman" w:cs="Times New Roman"/>
          <w:sz w:val="28"/>
          <w:szCs w:val="28"/>
          <w:lang w:val="nl-NL"/>
        </w:rPr>
        <w:t xml:space="preserve">, phổ thông, </w:t>
      </w:r>
      <w:r w:rsidR="003327B8" w:rsidRPr="009D3395">
        <w:rPr>
          <w:rFonts w:ascii="Times New Roman" w:hAnsi="Times New Roman" w:cs="Times New Roman"/>
          <w:sz w:val="28"/>
          <w:szCs w:val="28"/>
          <w:lang w:val="nl-NL"/>
        </w:rPr>
        <w:t>TTGDNNGDTX</w:t>
      </w:r>
      <w:r w:rsidR="00B14EBF" w:rsidRPr="009D3395">
        <w:rPr>
          <w:rFonts w:ascii="Times New Roman" w:hAnsi="Times New Roman" w:cs="Times New Roman"/>
          <w:sz w:val="28"/>
          <w:szCs w:val="28"/>
          <w:lang w:val="nl-NL"/>
        </w:rPr>
        <w:t xml:space="preserve"> công lập giai đoạn 2024-2030</w:t>
      </w:r>
      <w:r w:rsidR="00714F29" w:rsidRPr="009D3395">
        <w:rPr>
          <w:rFonts w:ascii="Times New Roman" w:hAnsi="Times New Roman" w:cs="Times New Roman"/>
          <w:sz w:val="28"/>
          <w:szCs w:val="28"/>
          <w:lang w:val="nl-NL"/>
        </w:rPr>
        <w:t xml:space="preserve"> (</w:t>
      </w:r>
      <w:r w:rsidR="00AD1292" w:rsidRPr="009D3395">
        <w:rPr>
          <w:rFonts w:ascii="Times New Roman" w:hAnsi="Times New Roman" w:cs="Times New Roman"/>
          <w:sz w:val="28"/>
          <w:szCs w:val="28"/>
          <w:lang w:val="nl-NL"/>
        </w:rPr>
        <w:t xml:space="preserve">sau đây gọi là </w:t>
      </w:r>
      <w:r w:rsidR="00714F29" w:rsidRPr="009D3395">
        <w:rPr>
          <w:rFonts w:ascii="Times New Roman" w:hAnsi="Times New Roman" w:cs="Times New Roman"/>
          <w:sz w:val="28"/>
          <w:szCs w:val="28"/>
          <w:lang w:val="nl-NL"/>
        </w:rPr>
        <w:t>Kế hoạch)</w:t>
      </w:r>
      <w:r w:rsidR="00A179C4" w:rsidRPr="009D3395">
        <w:rPr>
          <w:rFonts w:ascii="Times New Roman" w:eastAsia="Times New Roman" w:hAnsi="Times New Roman" w:cs="Times New Roman"/>
          <w:bCs/>
          <w:sz w:val="28"/>
          <w:szCs w:val="28"/>
          <w:lang w:val="nl-NL"/>
        </w:rPr>
        <w:t xml:space="preserve">, </w:t>
      </w:r>
      <w:r w:rsidR="00B96660" w:rsidRPr="009D3395">
        <w:rPr>
          <w:rFonts w:ascii="Times New Roman" w:eastAsia="Times New Roman" w:hAnsi="Times New Roman" w:cs="Times New Roman"/>
          <w:bCs/>
          <w:sz w:val="28"/>
          <w:szCs w:val="28"/>
          <w:lang w:val="nl-NL"/>
        </w:rPr>
        <w:t>cụ thể như</w:t>
      </w:r>
      <w:r w:rsidR="00A179C4" w:rsidRPr="009D3395">
        <w:rPr>
          <w:rFonts w:ascii="Times New Roman" w:eastAsia="Times New Roman" w:hAnsi="Times New Roman" w:cs="Times New Roman"/>
          <w:bCs/>
          <w:sz w:val="28"/>
          <w:szCs w:val="28"/>
          <w:lang w:val="nl-NL"/>
        </w:rPr>
        <w:t xml:space="preserve"> sau:</w:t>
      </w:r>
    </w:p>
    <w:p w:rsidR="000E6E72" w:rsidRPr="009D3395" w:rsidRDefault="000E6E72" w:rsidP="003327B8">
      <w:pPr>
        <w:spacing w:before="120" w:after="120" w:line="240" w:lineRule="auto"/>
        <w:ind w:firstLine="567"/>
        <w:jc w:val="both"/>
        <w:rPr>
          <w:rFonts w:ascii="Times New Roman" w:hAnsi="Times New Roman" w:cs="Times New Roman"/>
          <w:b/>
          <w:sz w:val="26"/>
          <w:szCs w:val="26"/>
          <w:lang w:val="nl-NL"/>
        </w:rPr>
      </w:pPr>
      <w:r w:rsidRPr="009D3395">
        <w:rPr>
          <w:rFonts w:ascii="Times New Roman" w:hAnsi="Times New Roman" w:cs="Times New Roman"/>
          <w:b/>
          <w:sz w:val="26"/>
          <w:szCs w:val="26"/>
          <w:lang w:val="nl-NL"/>
        </w:rPr>
        <w:t>I</w:t>
      </w:r>
      <w:r w:rsidR="003327B8" w:rsidRPr="009D3395">
        <w:rPr>
          <w:rFonts w:ascii="Times New Roman" w:hAnsi="Times New Roman" w:cs="Times New Roman"/>
          <w:b/>
          <w:sz w:val="26"/>
          <w:szCs w:val="26"/>
          <w:lang w:val="nl-NL"/>
        </w:rPr>
        <w:t>-</w:t>
      </w:r>
      <w:r w:rsidRPr="009D3395">
        <w:rPr>
          <w:rFonts w:ascii="Times New Roman" w:hAnsi="Times New Roman" w:cs="Times New Roman"/>
          <w:b/>
          <w:sz w:val="26"/>
          <w:szCs w:val="26"/>
          <w:lang w:val="nl-NL"/>
        </w:rPr>
        <w:t xml:space="preserve"> THỰC TRẠNG QUY MÔ TRƯỜNG, LỚP, CƠ SỞ VẬT CHẤT, ĐỘI NGŨ GIÁO VIÊN MN, PHỔ THÔNG VÀ </w:t>
      </w:r>
      <w:r w:rsidR="003327B8" w:rsidRPr="009D3395">
        <w:rPr>
          <w:rFonts w:ascii="Times New Roman" w:hAnsi="Times New Roman" w:cs="Times New Roman"/>
          <w:b/>
          <w:sz w:val="26"/>
          <w:szCs w:val="26"/>
          <w:lang w:val="nl-NL"/>
        </w:rPr>
        <w:t>TTGDNNGDTX</w:t>
      </w:r>
    </w:p>
    <w:p w:rsidR="000E6E72" w:rsidRPr="009D3395" w:rsidRDefault="000E6E72" w:rsidP="003327B8">
      <w:pPr>
        <w:spacing w:before="120" w:after="120" w:line="240" w:lineRule="auto"/>
        <w:ind w:firstLine="567"/>
        <w:rPr>
          <w:rFonts w:ascii="Times New Roman" w:hAnsi="Times New Roman" w:cs="Times New Roman"/>
          <w:b/>
          <w:spacing w:val="-4"/>
          <w:sz w:val="28"/>
          <w:szCs w:val="28"/>
          <w:lang w:val="nl-NL"/>
        </w:rPr>
      </w:pPr>
      <w:r w:rsidRPr="009D3395">
        <w:rPr>
          <w:rFonts w:ascii="Times New Roman" w:hAnsi="Times New Roman" w:cs="Times New Roman"/>
          <w:b/>
          <w:spacing w:val="-4"/>
          <w:sz w:val="28"/>
          <w:szCs w:val="28"/>
          <w:lang w:val="nl-NL"/>
        </w:rPr>
        <w:t>1. Quy mô trường, lớp, học sinh</w:t>
      </w:r>
    </w:p>
    <w:p w:rsidR="00C6062F" w:rsidRPr="009D3395" w:rsidRDefault="00C6062F" w:rsidP="00317A7B">
      <w:pPr>
        <w:spacing w:after="80" w:line="240" w:lineRule="auto"/>
        <w:ind w:firstLine="567"/>
        <w:jc w:val="both"/>
        <w:rPr>
          <w:rFonts w:ascii="Times New Roman" w:eastAsia="Times New Roman" w:hAnsi="Times New Roman" w:cs="Times New Roman"/>
          <w:sz w:val="28"/>
          <w:szCs w:val="28"/>
          <w:lang w:eastAsia="vi-VN"/>
        </w:rPr>
      </w:pPr>
      <w:r w:rsidRPr="009D3395">
        <w:rPr>
          <w:rFonts w:ascii="Times New Roman" w:eastAsia="Times New Roman" w:hAnsi="Times New Roman" w:cs="Times New Roman"/>
          <w:sz w:val="28"/>
          <w:szCs w:val="28"/>
          <w:lang w:eastAsia="vi-VN"/>
        </w:rPr>
        <w:lastRenderedPageBreak/>
        <w:t xml:space="preserve">Việt Yên có </w:t>
      </w:r>
      <w:r w:rsidRPr="009D3395">
        <w:rPr>
          <w:rFonts w:ascii="Times New Roman" w:eastAsia="Times New Roman" w:hAnsi="Times New Roman" w:cs="Times New Roman"/>
          <w:sz w:val="28"/>
          <w:szCs w:val="28"/>
          <w:lang w:eastAsia="vi-VN"/>
        </w:rPr>
        <w:t xml:space="preserve">71 trường và 01 </w:t>
      </w:r>
      <w:r w:rsidR="00317A7B" w:rsidRPr="009D3395">
        <w:rPr>
          <w:rFonts w:ascii="Times New Roman" w:eastAsia="Times New Roman" w:hAnsi="Times New Roman" w:cs="Times New Roman"/>
          <w:sz w:val="28"/>
          <w:szCs w:val="28"/>
          <w:lang w:eastAsia="vi-VN"/>
        </w:rPr>
        <w:t>TT</w:t>
      </w:r>
      <w:r w:rsidRPr="009D3395">
        <w:rPr>
          <w:rFonts w:ascii="Times New Roman" w:eastAsia="Times New Roman" w:hAnsi="Times New Roman" w:cs="Times New Roman"/>
          <w:sz w:val="28"/>
          <w:szCs w:val="28"/>
          <w:lang w:eastAsia="vi-VN"/>
        </w:rPr>
        <w:t xml:space="preserve">GDNNGDTX; khối Phòng Giáo dục và đào tạo (GDĐT) có 66 trường, trong đó có 28 trường </w:t>
      </w:r>
      <w:r w:rsidR="00317A7B" w:rsidRPr="009D3395">
        <w:rPr>
          <w:rFonts w:ascii="Times New Roman" w:eastAsia="Times New Roman" w:hAnsi="Times New Roman" w:cs="Times New Roman"/>
          <w:sz w:val="28"/>
          <w:szCs w:val="28"/>
          <w:lang w:eastAsia="vi-VN"/>
        </w:rPr>
        <w:t>MN</w:t>
      </w:r>
      <w:r w:rsidRPr="009D3395">
        <w:rPr>
          <w:rFonts w:ascii="Times New Roman" w:eastAsia="Times New Roman" w:hAnsi="Times New Roman" w:cs="Times New Roman"/>
          <w:sz w:val="28"/>
          <w:szCs w:val="28"/>
          <w:vertAlign w:val="superscript"/>
          <w:lang w:eastAsia="vi-VN"/>
        </w:rPr>
        <w:footnoteReference w:id="1"/>
      </w:r>
      <w:r w:rsidRPr="009D3395">
        <w:rPr>
          <w:rFonts w:ascii="Times New Roman" w:eastAsia="Times New Roman" w:hAnsi="Times New Roman" w:cs="Times New Roman"/>
          <w:sz w:val="28"/>
          <w:szCs w:val="28"/>
          <w:lang w:eastAsia="vi-VN"/>
        </w:rPr>
        <w:t xml:space="preserve"> </w:t>
      </w:r>
      <w:r w:rsidR="00317A7B" w:rsidRPr="009D3395">
        <w:rPr>
          <w:rFonts w:ascii="Times New Roman" w:eastAsia="Times New Roman" w:hAnsi="Times New Roman" w:cs="Times New Roman"/>
          <w:sz w:val="28"/>
          <w:szCs w:val="28"/>
          <w:lang w:eastAsia="vi-VN"/>
        </w:rPr>
        <w:t>(</w:t>
      </w:r>
      <w:r w:rsidRPr="009D3395">
        <w:rPr>
          <w:rFonts w:ascii="Times New Roman" w:eastAsia="Times New Roman" w:hAnsi="Times New Roman" w:cs="Times New Roman"/>
          <w:sz w:val="28"/>
          <w:szCs w:val="28"/>
          <w:lang w:eastAsia="vi-VN"/>
        </w:rPr>
        <w:t>19 trường công lập và 09 trường tư thục</w:t>
      </w:r>
      <w:r w:rsidR="00317A7B" w:rsidRPr="009D3395">
        <w:rPr>
          <w:rFonts w:ascii="Times New Roman" w:eastAsia="Times New Roman" w:hAnsi="Times New Roman" w:cs="Times New Roman"/>
          <w:sz w:val="28"/>
          <w:szCs w:val="28"/>
          <w:lang w:eastAsia="vi-VN"/>
        </w:rPr>
        <w:t>)</w:t>
      </w:r>
      <w:r w:rsidRPr="009D3395">
        <w:rPr>
          <w:rFonts w:ascii="Times New Roman" w:eastAsia="Times New Roman" w:hAnsi="Times New Roman" w:cs="Times New Roman"/>
          <w:sz w:val="28"/>
          <w:szCs w:val="28"/>
          <w:lang w:eastAsia="vi-VN"/>
        </w:rPr>
        <w:t>, 19 trường tiểu học</w:t>
      </w:r>
      <w:r w:rsidRPr="009D3395">
        <w:rPr>
          <w:rFonts w:ascii="Times New Roman" w:eastAsia="Times New Roman" w:hAnsi="Times New Roman" w:cs="Times New Roman"/>
          <w:sz w:val="28"/>
          <w:szCs w:val="28"/>
          <w:vertAlign w:val="superscript"/>
          <w:lang w:eastAsia="vi-VN"/>
        </w:rPr>
        <w:footnoteReference w:id="2"/>
      </w:r>
      <w:r w:rsidRPr="009D3395">
        <w:rPr>
          <w:rFonts w:ascii="Times New Roman" w:eastAsia="Times New Roman" w:hAnsi="Times New Roman" w:cs="Times New Roman"/>
          <w:sz w:val="28"/>
          <w:szCs w:val="28"/>
          <w:lang w:eastAsia="vi-VN"/>
        </w:rPr>
        <w:t xml:space="preserve"> (TH), 19 trường trung học cơ sở (THCS); khối trung học phổ thông (THPT) có 05 trường </w:t>
      </w:r>
      <w:r w:rsidR="00317A7B" w:rsidRPr="009D3395">
        <w:rPr>
          <w:rFonts w:ascii="Times New Roman" w:eastAsia="Times New Roman" w:hAnsi="Times New Roman" w:cs="Times New Roman"/>
          <w:sz w:val="28"/>
          <w:szCs w:val="28"/>
          <w:lang w:eastAsia="vi-VN"/>
        </w:rPr>
        <w:t>(</w:t>
      </w:r>
      <w:r w:rsidRPr="009D3395">
        <w:rPr>
          <w:rFonts w:ascii="Times New Roman" w:eastAsia="Times New Roman" w:hAnsi="Times New Roman" w:cs="Times New Roman"/>
          <w:sz w:val="28"/>
          <w:szCs w:val="28"/>
          <w:lang w:eastAsia="vi-VN"/>
        </w:rPr>
        <w:t>03 trường công lập và 02 trường tư thục</w:t>
      </w:r>
      <w:r w:rsidR="00317A7B" w:rsidRPr="009D3395">
        <w:rPr>
          <w:rFonts w:ascii="Times New Roman" w:eastAsia="Times New Roman" w:hAnsi="Times New Roman" w:cs="Times New Roman"/>
          <w:sz w:val="28"/>
          <w:szCs w:val="28"/>
          <w:lang w:eastAsia="vi-VN"/>
        </w:rPr>
        <w:t>)</w:t>
      </w:r>
      <w:r w:rsidRPr="009D3395">
        <w:rPr>
          <w:rFonts w:ascii="Times New Roman" w:eastAsia="Times New Roman" w:hAnsi="Times New Roman" w:cs="Times New Roman"/>
          <w:sz w:val="28"/>
          <w:szCs w:val="28"/>
          <w:lang w:eastAsia="vi-VN"/>
        </w:rPr>
        <w:t xml:space="preserve">.  </w:t>
      </w:r>
    </w:p>
    <w:p w:rsidR="00C6062F" w:rsidRPr="009D3395" w:rsidRDefault="00C6062F" w:rsidP="00317A7B">
      <w:pPr>
        <w:spacing w:after="80" w:line="240" w:lineRule="auto"/>
        <w:ind w:firstLine="567"/>
        <w:jc w:val="both"/>
        <w:rPr>
          <w:rFonts w:ascii="Times New Roman" w:eastAsia="Times New Roman" w:hAnsi="Times New Roman" w:cs="Times New Roman"/>
          <w:sz w:val="28"/>
          <w:szCs w:val="28"/>
          <w:lang w:eastAsia="vi-VN"/>
        </w:rPr>
      </w:pPr>
      <w:r w:rsidRPr="009D3395">
        <w:rPr>
          <w:rFonts w:ascii="Times New Roman" w:eastAsia="Times New Roman" w:hAnsi="Times New Roman" w:cs="Times New Roman"/>
          <w:sz w:val="28"/>
          <w:szCs w:val="28"/>
          <w:lang w:eastAsia="vi-VN"/>
        </w:rPr>
        <w:t>Toàn thị xã có 1.743 lớp, 57.722 học sinh (HS);  khối Phòng GDĐT có 1.577 lớp</w:t>
      </w:r>
      <w:r w:rsidRPr="009D3395">
        <w:rPr>
          <w:rFonts w:ascii="Times New Roman" w:eastAsia="Times New Roman" w:hAnsi="Times New Roman" w:cs="Times New Roman"/>
          <w:sz w:val="28"/>
          <w:szCs w:val="28"/>
          <w:vertAlign w:val="superscript"/>
          <w:lang w:eastAsia="vi-VN"/>
        </w:rPr>
        <w:footnoteReference w:id="3"/>
      </w:r>
      <w:r w:rsidRPr="009D3395">
        <w:rPr>
          <w:rFonts w:ascii="Times New Roman" w:eastAsia="Times New Roman" w:hAnsi="Times New Roman" w:cs="Times New Roman"/>
          <w:sz w:val="28"/>
          <w:szCs w:val="28"/>
          <w:lang w:eastAsia="vi-VN"/>
        </w:rPr>
        <w:t>, 50.435 HS</w:t>
      </w:r>
      <w:r w:rsidRPr="009D3395">
        <w:rPr>
          <w:rFonts w:ascii="Times New Roman" w:eastAsia="Times New Roman" w:hAnsi="Times New Roman" w:cs="Times New Roman"/>
          <w:sz w:val="28"/>
          <w:szCs w:val="28"/>
          <w:vertAlign w:val="superscript"/>
          <w:lang w:eastAsia="vi-VN"/>
        </w:rPr>
        <w:footnoteReference w:id="4"/>
      </w:r>
      <w:r w:rsidRPr="009D3395">
        <w:rPr>
          <w:rFonts w:ascii="Times New Roman" w:eastAsia="Times New Roman" w:hAnsi="Times New Roman" w:cs="Times New Roman"/>
          <w:sz w:val="28"/>
          <w:szCs w:val="28"/>
          <w:lang w:eastAsia="vi-VN"/>
        </w:rPr>
        <w:t>; khối THPT có 146 lớp, 6427 HS, Trung tâm GDNN-GDTX có 20 lớp, 860 HS.</w:t>
      </w:r>
    </w:p>
    <w:p w:rsidR="000E6E72" w:rsidRPr="009D3395" w:rsidRDefault="000E6E72" w:rsidP="00317A7B">
      <w:pPr>
        <w:spacing w:before="120" w:after="120" w:line="240" w:lineRule="auto"/>
        <w:ind w:firstLine="567"/>
        <w:jc w:val="both"/>
        <w:rPr>
          <w:rFonts w:ascii="Times New Roman" w:hAnsi="Times New Roman" w:cs="Times New Roman"/>
          <w:sz w:val="28"/>
          <w:szCs w:val="28"/>
          <w:lang w:val="nl-NL"/>
        </w:rPr>
      </w:pPr>
      <w:r w:rsidRPr="009D3395">
        <w:rPr>
          <w:rFonts w:ascii="Times New Roman" w:hAnsi="Times New Roman" w:cs="Times New Roman"/>
          <w:sz w:val="28"/>
          <w:szCs w:val="28"/>
          <w:lang w:val="nl-NL"/>
        </w:rPr>
        <w:t>Công tác phổ cập giáo dục</w:t>
      </w:r>
      <w:r w:rsidR="00317A7B" w:rsidRPr="009D3395">
        <w:rPr>
          <w:rFonts w:ascii="Times New Roman" w:hAnsi="Times New Roman" w:cs="Times New Roman"/>
          <w:sz w:val="28"/>
          <w:szCs w:val="28"/>
          <w:lang w:val="nl-NL"/>
        </w:rPr>
        <w:t xml:space="preserve"> (PCGD)</w:t>
      </w:r>
      <w:r w:rsidRPr="009D3395">
        <w:rPr>
          <w:rFonts w:ascii="Times New Roman" w:hAnsi="Times New Roman" w:cs="Times New Roman"/>
          <w:sz w:val="28"/>
          <w:szCs w:val="28"/>
          <w:lang w:val="nl-NL"/>
        </w:rPr>
        <w:t xml:space="preserve"> các cấp học được củng cố và duy trì vững chắc</w:t>
      </w:r>
      <w:r w:rsidR="00317A7B" w:rsidRPr="009D3395">
        <w:rPr>
          <w:rFonts w:ascii="Times New Roman" w:hAnsi="Times New Roman" w:cs="Times New Roman"/>
          <w:sz w:val="28"/>
          <w:szCs w:val="28"/>
          <w:lang w:val="nl-NL"/>
        </w:rPr>
        <w:t>; 17</w:t>
      </w:r>
      <w:r w:rsidRPr="009D3395">
        <w:rPr>
          <w:rFonts w:ascii="Times New Roman" w:hAnsi="Times New Roman" w:cs="Times New Roman"/>
          <w:sz w:val="28"/>
          <w:szCs w:val="28"/>
          <w:lang w:val="nl-NL"/>
        </w:rPr>
        <w:t>/</w:t>
      </w:r>
      <w:r w:rsidR="00317A7B" w:rsidRPr="009D3395">
        <w:rPr>
          <w:rFonts w:ascii="Times New Roman" w:hAnsi="Times New Roman" w:cs="Times New Roman"/>
          <w:sz w:val="28"/>
          <w:szCs w:val="28"/>
          <w:lang w:val="nl-NL"/>
        </w:rPr>
        <w:t>17</w:t>
      </w:r>
      <w:r w:rsidRPr="009D3395">
        <w:rPr>
          <w:rFonts w:ascii="Times New Roman" w:hAnsi="Times New Roman" w:cs="Times New Roman"/>
          <w:sz w:val="28"/>
          <w:szCs w:val="28"/>
          <w:lang w:val="nl-NL"/>
        </w:rPr>
        <w:t xml:space="preserve"> xã, phường đạt </w:t>
      </w:r>
      <w:r w:rsidR="00317A7B" w:rsidRPr="009D3395">
        <w:rPr>
          <w:rFonts w:ascii="Times New Roman" w:hAnsi="Times New Roman" w:cs="Times New Roman"/>
          <w:sz w:val="28"/>
          <w:szCs w:val="28"/>
          <w:lang w:val="nl-NL"/>
        </w:rPr>
        <w:t>PC</w:t>
      </w:r>
      <w:r w:rsidRPr="009D3395">
        <w:rPr>
          <w:rFonts w:ascii="Times New Roman" w:hAnsi="Times New Roman" w:cs="Times New Roman"/>
          <w:sz w:val="28"/>
          <w:szCs w:val="28"/>
          <w:lang w:val="nl-NL"/>
        </w:rPr>
        <w:t>GDMN</w:t>
      </w:r>
      <w:r w:rsidR="00317A7B" w:rsidRPr="009D3395">
        <w:rPr>
          <w:rFonts w:ascii="Times New Roman" w:hAnsi="Times New Roman" w:cs="Times New Roman"/>
          <w:sz w:val="28"/>
          <w:szCs w:val="28"/>
          <w:lang w:val="nl-NL"/>
        </w:rPr>
        <w:t xml:space="preserve"> cho</w:t>
      </w:r>
      <w:r w:rsidRPr="009D3395">
        <w:rPr>
          <w:rFonts w:ascii="Times New Roman" w:hAnsi="Times New Roman" w:cs="Times New Roman"/>
          <w:sz w:val="28"/>
          <w:szCs w:val="28"/>
          <w:lang w:val="nl-NL"/>
        </w:rPr>
        <w:t xml:space="preserve"> trẻ </w:t>
      </w:r>
      <w:r w:rsidR="00317A7B" w:rsidRPr="009D3395">
        <w:rPr>
          <w:rFonts w:ascii="Times New Roman" w:hAnsi="Times New Roman" w:cs="Times New Roman"/>
          <w:sz w:val="28"/>
          <w:szCs w:val="28"/>
          <w:lang w:val="nl-NL"/>
        </w:rPr>
        <w:t xml:space="preserve">em </w:t>
      </w:r>
      <w:r w:rsidRPr="009D3395">
        <w:rPr>
          <w:rFonts w:ascii="Times New Roman" w:hAnsi="Times New Roman" w:cs="Times New Roman"/>
          <w:sz w:val="28"/>
          <w:szCs w:val="28"/>
          <w:lang w:val="nl-NL"/>
        </w:rPr>
        <w:t xml:space="preserve">5 tuổi, </w:t>
      </w:r>
      <w:r w:rsidR="00317A7B" w:rsidRPr="009D3395">
        <w:rPr>
          <w:rFonts w:ascii="Times New Roman" w:hAnsi="Times New Roman" w:cs="Times New Roman"/>
          <w:sz w:val="28"/>
          <w:szCs w:val="28"/>
          <w:lang w:val="nl-NL"/>
        </w:rPr>
        <w:t>PC</w:t>
      </w:r>
      <w:r w:rsidRPr="009D3395">
        <w:rPr>
          <w:rFonts w:ascii="Times New Roman" w:hAnsi="Times New Roman" w:cs="Times New Roman"/>
          <w:sz w:val="28"/>
          <w:szCs w:val="28"/>
          <w:lang w:val="nl-NL"/>
        </w:rPr>
        <w:t>GD</w:t>
      </w:r>
      <w:r w:rsidR="00317A7B" w:rsidRPr="009D3395">
        <w:rPr>
          <w:rFonts w:ascii="Times New Roman" w:hAnsi="Times New Roman" w:cs="Times New Roman"/>
          <w:sz w:val="28"/>
          <w:szCs w:val="28"/>
          <w:lang w:val="nl-NL"/>
        </w:rPr>
        <w:t>TH</w:t>
      </w:r>
      <w:r w:rsidRPr="009D3395">
        <w:rPr>
          <w:rFonts w:ascii="Times New Roman" w:hAnsi="Times New Roman" w:cs="Times New Roman"/>
          <w:sz w:val="28"/>
          <w:szCs w:val="28"/>
          <w:lang w:val="nl-NL"/>
        </w:rPr>
        <w:t xml:space="preserve"> </w:t>
      </w:r>
      <w:r w:rsidR="00317A7B" w:rsidRPr="009D3395">
        <w:rPr>
          <w:rFonts w:ascii="Times New Roman" w:hAnsi="Times New Roman" w:cs="Times New Roman"/>
          <w:sz w:val="28"/>
          <w:szCs w:val="28"/>
          <w:lang w:val="nl-NL"/>
        </w:rPr>
        <w:t xml:space="preserve">và </w:t>
      </w:r>
      <w:r w:rsidRPr="009D3395">
        <w:rPr>
          <w:rFonts w:ascii="Times New Roman" w:hAnsi="Times New Roman" w:cs="Times New Roman"/>
          <w:sz w:val="28"/>
          <w:szCs w:val="28"/>
          <w:lang w:val="nl-NL"/>
        </w:rPr>
        <w:t>THCS mức độ 3</w:t>
      </w:r>
      <w:r w:rsidR="00317A7B" w:rsidRPr="009D3395">
        <w:rPr>
          <w:rFonts w:ascii="Times New Roman" w:hAnsi="Times New Roman" w:cs="Times New Roman"/>
          <w:sz w:val="28"/>
          <w:szCs w:val="28"/>
          <w:lang w:val="nl-NL"/>
        </w:rPr>
        <w:t>, xóa mù chữ mức độ 2; thị xã Việt Yên đạt PCGDMN cho trẻ em 5 tuổi, PCGDTH và THCS mức độ 3, xóa mù chữ mức độ 2.</w:t>
      </w:r>
    </w:p>
    <w:p w:rsidR="000E6E72" w:rsidRPr="009D3395" w:rsidRDefault="000E6E72" w:rsidP="00317A7B">
      <w:pPr>
        <w:spacing w:before="120" w:after="120" w:line="240" w:lineRule="auto"/>
        <w:ind w:firstLine="567"/>
        <w:rPr>
          <w:rFonts w:ascii="Times New Roman" w:hAnsi="Times New Roman" w:cs="Times New Roman"/>
          <w:b/>
          <w:spacing w:val="-4"/>
          <w:sz w:val="28"/>
          <w:szCs w:val="28"/>
          <w:lang w:val="nl-NL"/>
        </w:rPr>
      </w:pPr>
      <w:r w:rsidRPr="009D3395">
        <w:rPr>
          <w:rFonts w:ascii="Times New Roman" w:hAnsi="Times New Roman" w:cs="Times New Roman"/>
          <w:b/>
          <w:spacing w:val="-4"/>
          <w:sz w:val="28"/>
          <w:szCs w:val="28"/>
          <w:lang w:val="nl-NL"/>
        </w:rPr>
        <w:t xml:space="preserve">2. Đội ngũ </w:t>
      </w:r>
      <w:r w:rsidR="00400C22" w:rsidRPr="009D3395">
        <w:rPr>
          <w:rFonts w:ascii="Times New Roman" w:hAnsi="Times New Roman" w:cs="Times New Roman"/>
          <w:b/>
          <w:spacing w:val="-4"/>
          <w:sz w:val="28"/>
          <w:szCs w:val="28"/>
          <w:lang w:val="nl-NL"/>
        </w:rPr>
        <w:t xml:space="preserve">CBQL, </w:t>
      </w:r>
      <w:r w:rsidR="008B62AF" w:rsidRPr="009D3395">
        <w:rPr>
          <w:rFonts w:ascii="Times New Roman" w:hAnsi="Times New Roman" w:cs="Times New Roman"/>
          <w:b/>
          <w:spacing w:val="-4"/>
          <w:sz w:val="28"/>
          <w:szCs w:val="28"/>
          <w:lang w:val="nl-NL"/>
        </w:rPr>
        <w:t>GV</w:t>
      </w:r>
      <w:r w:rsidRPr="009D3395">
        <w:rPr>
          <w:rFonts w:ascii="Times New Roman" w:hAnsi="Times New Roman" w:cs="Times New Roman"/>
          <w:b/>
          <w:spacing w:val="-4"/>
          <w:sz w:val="28"/>
          <w:szCs w:val="28"/>
          <w:lang w:val="nl-NL"/>
        </w:rPr>
        <w:t xml:space="preserve"> các cấp học</w:t>
      </w:r>
    </w:p>
    <w:p w:rsidR="00317A7B" w:rsidRPr="009D3395" w:rsidRDefault="00317A7B" w:rsidP="00317A7B">
      <w:pPr>
        <w:spacing w:after="80" w:line="240" w:lineRule="auto"/>
        <w:ind w:firstLine="567"/>
        <w:jc w:val="both"/>
        <w:rPr>
          <w:rFonts w:ascii="Times New Roman" w:eastAsia="Times New Roman" w:hAnsi="Times New Roman" w:cs="Times New Roman"/>
          <w:sz w:val="28"/>
          <w:szCs w:val="28"/>
          <w:lang w:eastAsia="vi-VN"/>
        </w:rPr>
      </w:pPr>
      <w:r w:rsidRPr="009D3395">
        <w:rPr>
          <w:rFonts w:ascii="Times New Roman" w:eastAsia="Times New Roman" w:hAnsi="Times New Roman" w:cs="Times New Roman"/>
          <w:sz w:val="28"/>
          <w:szCs w:val="28"/>
          <w:lang w:val="nl-NL" w:eastAsia="vi-VN"/>
        </w:rPr>
        <w:t>Đội ngũ nhà giáo và CBQL giáo dục được quan tâm, tăng cường về số lượng và chất lượng, cơ bản đảm bảo tỷ lệ và cân đối về cơ cấu bộ môn, đủ GV thực hiện đổi mới chương trình, SGK lớp 1, 2, 3 và 6</w:t>
      </w:r>
      <w:r w:rsidRPr="009D3395">
        <w:rPr>
          <w:rFonts w:ascii="Times New Roman" w:eastAsia="Times New Roman" w:hAnsi="Times New Roman" w:cs="Times New Roman"/>
          <w:sz w:val="28"/>
          <w:szCs w:val="28"/>
          <w:shd w:val="clear" w:color="auto" w:fill="FFFFFF"/>
          <w:lang w:val="vi-VN" w:eastAsia="vi-VN"/>
        </w:rPr>
        <w:t xml:space="preserve">, 7. </w:t>
      </w:r>
      <w:r w:rsidRPr="009D3395">
        <w:rPr>
          <w:rFonts w:ascii="Times New Roman" w:eastAsia="Times New Roman" w:hAnsi="Times New Roman" w:cs="Times New Roman"/>
          <w:bCs/>
          <w:sz w:val="28"/>
          <w:szCs w:val="28"/>
          <w:shd w:val="clear" w:color="auto" w:fill="FFFFFF"/>
          <w:lang w:eastAsia="vi-VN"/>
        </w:rPr>
        <w:t>Thời điểm</w:t>
      </w:r>
      <w:r w:rsidRPr="009D3395">
        <w:rPr>
          <w:rFonts w:ascii="Times New Roman" w:eastAsia="Times New Roman" w:hAnsi="Times New Roman" w:cs="Times New Roman"/>
          <w:bCs/>
          <w:sz w:val="28"/>
          <w:szCs w:val="28"/>
          <w:shd w:val="clear" w:color="auto" w:fill="FFFFFF"/>
          <w:lang w:val="vi-VN" w:eastAsia="vi-VN"/>
        </w:rPr>
        <w:t xml:space="preserve"> tháng </w:t>
      </w:r>
      <w:r w:rsidRPr="009D3395">
        <w:rPr>
          <w:rFonts w:ascii="Times New Roman" w:eastAsia="Times New Roman" w:hAnsi="Times New Roman" w:cs="Times New Roman"/>
          <w:bCs/>
          <w:sz w:val="28"/>
          <w:szCs w:val="28"/>
          <w:shd w:val="clear" w:color="auto" w:fill="FFFFFF"/>
          <w:lang w:eastAsia="vi-VN"/>
        </w:rPr>
        <w:t>4</w:t>
      </w:r>
      <w:r w:rsidRPr="009D3395">
        <w:rPr>
          <w:rFonts w:ascii="Times New Roman" w:eastAsia="Times New Roman" w:hAnsi="Times New Roman" w:cs="Times New Roman"/>
          <w:bCs/>
          <w:sz w:val="28"/>
          <w:szCs w:val="28"/>
          <w:shd w:val="clear" w:color="auto" w:fill="FFFFFF"/>
          <w:lang w:val="vi-VN" w:eastAsia="vi-VN"/>
        </w:rPr>
        <w:t>/202</w:t>
      </w:r>
      <w:r w:rsidRPr="009D3395">
        <w:rPr>
          <w:rFonts w:ascii="Times New Roman" w:eastAsia="Times New Roman" w:hAnsi="Times New Roman" w:cs="Times New Roman"/>
          <w:bCs/>
          <w:sz w:val="28"/>
          <w:szCs w:val="28"/>
          <w:shd w:val="clear" w:color="auto" w:fill="FFFFFF"/>
          <w:lang w:eastAsia="vi-VN"/>
        </w:rPr>
        <w:t>4</w:t>
      </w:r>
      <w:r w:rsidRPr="009D3395">
        <w:rPr>
          <w:rFonts w:ascii="Times New Roman" w:eastAsia="Times New Roman" w:hAnsi="Times New Roman" w:cs="Times New Roman"/>
          <w:bCs/>
          <w:sz w:val="28"/>
          <w:szCs w:val="28"/>
          <w:shd w:val="clear" w:color="auto" w:fill="FFFFFF"/>
          <w:lang w:val="vi-VN" w:eastAsia="vi-VN"/>
        </w:rPr>
        <w:t xml:space="preserve"> </w:t>
      </w:r>
      <w:r w:rsidRPr="009D3395">
        <w:rPr>
          <w:rFonts w:ascii="Times New Roman" w:eastAsia="Times New Roman" w:hAnsi="Times New Roman" w:cs="Times New Roman"/>
          <w:bCs/>
          <w:sz w:val="28"/>
          <w:szCs w:val="28"/>
          <w:shd w:val="clear" w:color="auto" w:fill="FFFFFF"/>
          <w:lang w:eastAsia="vi-VN"/>
        </w:rPr>
        <w:t xml:space="preserve">các trường công lập trên địa bàn thị xã có 155 CBQL, 2.504 GV; trong đó khối Phòng GDĐT </w:t>
      </w:r>
      <w:r w:rsidRPr="009D3395">
        <w:rPr>
          <w:rFonts w:ascii="Times New Roman" w:eastAsia="Times New Roman" w:hAnsi="Times New Roman" w:cs="Times New Roman"/>
          <w:bCs/>
          <w:sz w:val="28"/>
          <w:szCs w:val="28"/>
          <w:shd w:val="clear" w:color="auto" w:fill="FFFFFF"/>
          <w:lang w:val="vi-VN" w:eastAsia="vi-VN"/>
        </w:rPr>
        <w:t xml:space="preserve">có </w:t>
      </w:r>
      <w:bookmarkStart w:id="0" w:name="_Hlk159609990"/>
      <w:r w:rsidRPr="009D3395">
        <w:rPr>
          <w:rFonts w:ascii="Times New Roman" w:eastAsia="Times New Roman" w:hAnsi="Times New Roman" w:cs="Times New Roman"/>
          <w:bCs/>
          <w:sz w:val="28"/>
          <w:szCs w:val="28"/>
          <w:shd w:val="clear" w:color="auto" w:fill="FFFFFF"/>
          <w:lang w:val="vi-VN" w:eastAsia="vi-VN"/>
        </w:rPr>
        <w:t>146 CBQL</w:t>
      </w:r>
      <w:r w:rsidRPr="009D3395">
        <w:rPr>
          <w:rFonts w:ascii="Times New Roman" w:eastAsia="Times New Roman" w:hAnsi="Times New Roman" w:cs="Times New Roman"/>
          <w:bCs/>
          <w:sz w:val="28"/>
          <w:szCs w:val="28"/>
          <w:shd w:val="clear" w:color="auto" w:fill="FFFFFF"/>
          <w:lang w:eastAsia="vi-VN"/>
        </w:rPr>
        <w:t xml:space="preserve"> (MN: 55, TH: 53, THCS: 38);</w:t>
      </w:r>
      <w:r w:rsidRPr="009D3395">
        <w:rPr>
          <w:rFonts w:ascii="Times New Roman" w:eastAsia="Times New Roman" w:hAnsi="Times New Roman" w:cs="Times New Roman"/>
          <w:bCs/>
          <w:sz w:val="28"/>
          <w:szCs w:val="28"/>
          <w:shd w:val="clear" w:color="auto" w:fill="FFFFFF"/>
          <w:lang w:val="vi-VN" w:eastAsia="vi-VN"/>
        </w:rPr>
        <w:t xml:space="preserve"> 2</w:t>
      </w:r>
      <w:r w:rsidRPr="009D3395">
        <w:rPr>
          <w:rFonts w:ascii="Times New Roman" w:eastAsia="Times New Roman" w:hAnsi="Times New Roman" w:cs="Times New Roman"/>
          <w:bCs/>
          <w:sz w:val="28"/>
          <w:szCs w:val="28"/>
          <w:shd w:val="clear" w:color="auto" w:fill="FFFFFF"/>
          <w:lang w:eastAsia="vi-VN"/>
        </w:rPr>
        <w:t>.</w:t>
      </w:r>
      <w:r w:rsidRPr="009D3395">
        <w:rPr>
          <w:rFonts w:ascii="Times New Roman" w:eastAsia="Times New Roman" w:hAnsi="Times New Roman" w:cs="Times New Roman"/>
          <w:bCs/>
          <w:sz w:val="28"/>
          <w:szCs w:val="28"/>
          <w:shd w:val="clear" w:color="auto" w:fill="FFFFFF"/>
          <w:lang w:val="vi-VN" w:eastAsia="vi-VN"/>
        </w:rPr>
        <w:t>1</w:t>
      </w:r>
      <w:r w:rsidRPr="009D3395">
        <w:rPr>
          <w:rFonts w:ascii="Times New Roman" w:eastAsia="Times New Roman" w:hAnsi="Times New Roman" w:cs="Times New Roman"/>
          <w:bCs/>
          <w:sz w:val="28"/>
          <w:szCs w:val="28"/>
          <w:shd w:val="clear" w:color="auto" w:fill="FFFFFF"/>
          <w:lang w:eastAsia="vi-VN"/>
        </w:rPr>
        <w:t xml:space="preserve">50 </w:t>
      </w:r>
      <w:r w:rsidRPr="009D3395">
        <w:rPr>
          <w:rFonts w:ascii="Times New Roman" w:eastAsia="Times New Roman" w:hAnsi="Times New Roman" w:cs="Times New Roman"/>
          <w:bCs/>
          <w:sz w:val="28"/>
          <w:szCs w:val="28"/>
          <w:shd w:val="clear" w:color="auto" w:fill="FFFFFF"/>
          <w:lang w:val="vi-VN" w:eastAsia="vi-VN"/>
        </w:rPr>
        <w:t>GV</w:t>
      </w:r>
      <w:r w:rsidRPr="009D3395">
        <w:rPr>
          <w:rFonts w:ascii="Times New Roman" w:eastAsia="Times New Roman" w:hAnsi="Times New Roman" w:cs="Times New Roman"/>
          <w:bCs/>
          <w:sz w:val="28"/>
          <w:szCs w:val="28"/>
          <w:shd w:val="clear" w:color="auto" w:fill="FFFFFF"/>
          <w:lang w:eastAsia="vi-VN"/>
        </w:rPr>
        <w:t xml:space="preserve"> (MN: 709, TH: 837, THCS: 604), </w:t>
      </w:r>
      <w:r w:rsidRPr="009D3395">
        <w:rPr>
          <w:rFonts w:ascii="Times New Roman" w:eastAsia="Times New Roman" w:hAnsi="Times New Roman" w:cs="Times New Roman"/>
          <w:bCs/>
          <w:iCs/>
          <w:sz w:val="28"/>
          <w:szCs w:val="28"/>
          <w:shd w:val="clear" w:color="auto" w:fill="FFFFFF"/>
          <w:lang w:eastAsia="vi-VN"/>
        </w:rPr>
        <w:t>biên chế: 2.022 (</w:t>
      </w:r>
      <w:r w:rsidRPr="009D3395">
        <w:rPr>
          <w:rFonts w:ascii="Times New Roman" w:eastAsia="Times New Roman" w:hAnsi="Times New Roman" w:cs="Times New Roman"/>
          <w:bCs/>
          <w:sz w:val="28"/>
          <w:szCs w:val="28"/>
          <w:shd w:val="clear" w:color="auto" w:fill="FFFFFF"/>
          <w:lang w:eastAsia="vi-VN"/>
        </w:rPr>
        <w:t>MN: 619, TH: 818, THCS: 585)</w:t>
      </w:r>
      <w:r w:rsidRPr="009D3395">
        <w:rPr>
          <w:rFonts w:ascii="Times New Roman" w:eastAsia="Times New Roman" w:hAnsi="Times New Roman" w:cs="Times New Roman"/>
          <w:bCs/>
          <w:iCs/>
          <w:sz w:val="28"/>
          <w:szCs w:val="28"/>
          <w:shd w:val="clear" w:color="auto" w:fill="FFFFFF"/>
          <w:lang w:eastAsia="vi-VN"/>
        </w:rPr>
        <w:t>, hợp đồng 128 (</w:t>
      </w:r>
      <w:r w:rsidRPr="009D3395">
        <w:rPr>
          <w:rFonts w:ascii="Times New Roman" w:eastAsia="Times New Roman" w:hAnsi="Times New Roman" w:cs="Times New Roman"/>
          <w:bCs/>
          <w:sz w:val="28"/>
          <w:szCs w:val="28"/>
          <w:shd w:val="clear" w:color="auto" w:fill="FFFFFF"/>
          <w:lang w:eastAsia="vi-VN"/>
        </w:rPr>
        <w:t>MN: 90, TH: 19, THCS: 19</w:t>
      </w:r>
      <w:r w:rsidRPr="009D3395">
        <w:rPr>
          <w:rFonts w:ascii="Times New Roman" w:eastAsia="Times New Roman" w:hAnsi="Times New Roman" w:cs="Times New Roman"/>
          <w:bCs/>
          <w:iCs/>
          <w:sz w:val="28"/>
          <w:szCs w:val="28"/>
          <w:shd w:val="clear" w:color="auto" w:fill="FFFFFF"/>
          <w:lang w:val="vi-VN" w:eastAsia="vi-VN"/>
        </w:rPr>
        <w:t>)</w:t>
      </w:r>
      <w:bookmarkEnd w:id="0"/>
      <w:r w:rsidRPr="009D3395">
        <w:rPr>
          <w:rFonts w:ascii="Times New Roman" w:eastAsia="Times New Roman" w:hAnsi="Times New Roman" w:cs="Times New Roman"/>
          <w:bCs/>
          <w:iCs/>
          <w:sz w:val="28"/>
          <w:szCs w:val="28"/>
          <w:shd w:val="clear" w:color="auto" w:fill="FFFFFF"/>
          <w:lang w:val="vi-VN" w:eastAsia="vi-VN"/>
        </w:rPr>
        <w:t xml:space="preserve">; khối THPT có 09 CBQL, </w:t>
      </w:r>
      <w:r w:rsidRPr="009D3395">
        <w:rPr>
          <w:rFonts w:ascii="Times New Roman" w:eastAsia="Times New Roman" w:hAnsi="Times New Roman" w:cs="Times New Roman"/>
          <w:bCs/>
          <w:iCs/>
          <w:sz w:val="28"/>
          <w:szCs w:val="28"/>
          <w:shd w:val="clear" w:color="auto" w:fill="FFFFFF"/>
          <w:lang w:eastAsia="vi-VN"/>
        </w:rPr>
        <w:t>334</w:t>
      </w:r>
      <w:r w:rsidRPr="009D3395">
        <w:rPr>
          <w:rFonts w:ascii="Times New Roman" w:eastAsia="Times New Roman" w:hAnsi="Times New Roman" w:cs="Times New Roman"/>
          <w:bCs/>
          <w:iCs/>
          <w:sz w:val="28"/>
          <w:szCs w:val="28"/>
          <w:shd w:val="clear" w:color="auto" w:fill="FFFFFF"/>
          <w:lang w:val="vi-VN" w:eastAsia="vi-VN"/>
        </w:rPr>
        <w:t xml:space="preserve"> GV; Trung tâm GDNN-GDTX có 3 CBQL, </w:t>
      </w:r>
      <w:r w:rsidRPr="009D3395">
        <w:rPr>
          <w:rFonts w:ascii="Times New Roman" w:eastAsia="Times New Roman" w:hAnsi="Times New Roman" w:cs="Times New Roman"/>
          <w:bCs/>
          <w:iCs/>
          <w:sz w:val="28"/>
          <w:szCs w:val="28"/>
          <w:shd w:val="clear" w:color="auto" w:fill="FFFFFF"/>
          <w:lang w:eastAsia="vi-VN"/>
        </w:rPr>
        <w:t>20</w:t>
      </w:r>
      <w:r w:rsidRPr="009D3395">
        <w:rPr>
          <w:rFonts w:ascii="Times New Roman" w:eastAsia="Times New Roman" w:hAnsi="Times New Roman" w:cs="Times New Roman"/>
          <w:bCs/>
          <w:iCs/>
          <w:sz w:val="28"/>
          <w:szCs w:val="28"/>
          <w:shd w:val="clear" w:color="auto" w:fill="FFFFFF"/>
          <w:lang w:val="vi-VN" w:eastAsia="vi-VN"/>
        </w:rPr>
        <w:t xml:space="preserve"> GV.</w:t>
      </w:r>
      <w:r w:rsidRPr="009D3395">
        <w:rPr>
          <w:rFonts w:ascii="Times New Roman" w:eastAsia="Times New Roman" w:hAnsi="Times New Roman" w:cs="Times New Roman"/>
          <w:sz w:val="28"/>
          <w:szCs w:val="28"/>
          <w:lang w:eastAsia="vi-VN"/>
        </w:rPr>
        <w:t xml:space="preserve"> Tỉ lệ GV/lớp của MN đạt 1,87 (quy định là 2,2 GV/lớp); TH đạt 1,27 (quy định là 1,5 GV/lớp); THCS đạt 1,57 (quy định là 1,9 GV/lớp); THPT: 2,19. So với số lượng được giao còn thiếu </w:t>
      </w:r>
      <w:r w:rsidR="002F5711" w:rsidRPr="009D3395">
        <w:rPr>
          <w:rFonts w:ascii="Times New Roman" w:eastAsia="Times New Roman" w:hAnsi="Times New Roman" w:cs="Times New Roman"/>
          <w:sz w:val="28"/>
          <w:szCs w:val="28"/>
          <w:lang w:eastAsia="vi-VN"/>
        </w:rPr>
        <w:t>195</w:t>
      </w:r>
      <w:r w:rsidRPr="009D3395">
        <w:rPr>
          <w:rFonts w:ascii="Times New Roman" w:eastAsia="Times New Roman" w:hAnsi="Times New Roman" w:cs="Times New Roman"/>
          <w:sz w:val="28"/>
          <w:szCs w:val="28"/>
          <w:lang w:eastAsia="vi-VN"/>
        </w:rPr>
        <w:t xml:space="preserve"> GV</w:t>
      </w:r>
      <w:r w:rsidR="002F5711" w:rsidRPr="009D3395">
        <w:rPr>
          <w:rFonts w:ascii="Times New Roman" w:eastAsia="Times New Roman" w:hAnsi="Times New Roman" w:cs="Times New Roman"/>
          <w:sz w:val="28"/>
          <w:szCs w:val="28"/>
          <w:lang w:eastAsia="vi-VN"/>
        </w:rPr>
        <w:t>.</w:t>
      </w:r>
    </w:p>
    <w:p w:rsidR="00271CF6" w:rsidRPr="009D3395" w:rsidRDefault="00317A7B" w:rsidP="00271CF6">
      <w:pPr>
        <w:spacing w:after="80" w:line="240" w:lineRule="auto"/>
        <w:ind w:firstLine="567"/>
        <w:jc w:val="both"/>
        <w:rPr>
          <w:rFonts w:ascii="Times New Roman" w:eastAsia="Times New Roman" w:hAnsi="Times New Roman" w:cs="Times New Roman"/>
          <w:bCs/>
          <w:iCs/>
          <w:spacing w:val="3"/>
          <w:sz w:val="28"/>
          <w:szCs w:val="28"/>
          <w:shd w:val="clear" w:color="auto" w:fill="FFFFFF"/>
          <w:lang w:eastAsia="vi-VN"/>
        </w:rPr>
      </w:pPr>
      <w:r w:rsidRPr="009D3395">
        <w:rPr>
          <w:rFonts w:ascii="Times New Roman" w:eastAsia="Times New Roman" w:hAnsi="Times New Roman" w:cs="Times New Roman"/>
          <w:bCs/>
          <w:spacing w:val="-4"/>
          <w:sz w:val="28"/>
          <w:szCs w:val="28"/>
          <w:shd w:val="clear" w:color="auto" w:fill="FFFFFF"/>
          <w:lang w:val="vi-VN" w:eastAsia="vi-VN"/>
        </w:rPr>
        <w:t xml:space="preserve">Tỉ lệ GV đạt chuẩn đào tạo trở lên </w:t>
      </w:r>
      <w:r w:rsidRPr="009D3395">
        <w:rPr>
          <w:rFonts w:ascii="Times New Roman" w:eastAsia="Times New Roman" w:hAnsi="Times New Roman" w:cs="Times New Roman"/>
          <w:bCs/>
          <w:spacing w:val="-4"/>
          <w:sz w:val="28"/>
          <w:szCs w:val="28"/>
          <w:shd w:val="clear" w:color="auto" w:fill="FFFFFF"/>
          <w:lang w:eastAsia="vi-VN"/>
        </w:rPr>
        <w:t>đạt</w:t>
      </w:r>
      <w:r w:rsidRPr="009D3395">
        <w:rPr>
          <w:rFonts w:ascii="Times New Roman" w:eastAsia="Times New Roman" w:hAnsi="Times New Roman" w:cs="Times New Roman"/>
          <w:bCs/>
          <w:spacing w:val="-4"/>
          <w:sz w:val="28"/>
          <w:szCs w:val="28"/>
          <w:shd w:val="clear" w:color="auto" w:fill="FFFFFF"/>
          <w:lang w:val="vi-VN" w:eastAsia="vi-VN"/>
        </w:rPr>
        <w:t xml:space="preserve"> 82,2</w:t>
      </w:r>
      <w:r w:rsidRPr="009D3395">
        <w:rPr>
          <w:rFonts w:ascii="Times New Roman" w:eastAsia="Times New Roman" w:hAnsi="Times New Roman" w:cs="Times New Roman"/>
          <w:bCs/>
          <w:spacing w:val="-4"/>
          <w:sz w:val="28"/>
          <w:szCs w:val="28"/>
          <w:shd w:val="clear" w:color="auto" w:fill="FFFFFF"/>
          <w:lang w:eastAsia="vi-VN"/>
        </w:rPr>
        <w:t>%</w:t>
      </w:r>
      <w:r w:rsidRPr="009D3395">
        <w:rPr>
          <w:rFonts w:ascii="Times New Roman" w:eastAsia="Times New Roman" w:hAnsi="Times New Roman" w:cs="Times New Roman"/>
          <w:bCs/>
          <w:spacing w:val="-4"/>
          <w:sz w:val="28"/>
          <w:szCs w:val="28"/>
          <w:shd w:val="clear" w:color="auto" w:fill="FFFFFF"/>
          <w:lang w:val="vi-VN" w:eastAsia="vi-VN"/>
        </w:rPr>
        <w:t xml:space="preserve">, trong đó khối Phòng GDĐT là 80,5% </w:t>
      </w:r>
      <w:r w:rsidRPr="009D3395">
        <w:rPr>
          <w:rFonts w:ascii="Times New Roman" w:eastAsia="Times New Roman" w:hAnsi="Times New Roman" w:cs="Times New Roman"/>
          <w:bCs/>
          <w:i/>
          <w:spacing w:val="-4"/>
          <w:sz w:val="28"/>
          <w:szCs w:val="28"/>
          <w:shd w:val="clear" w:color="auto" w:fill="FFFFFF"/>
          <w:lang w:val="vi-VN" w:eastAsia="vi-VN"/>
        </w:rPr>
        <w:t>(MN đạt 98,9%; TH đạt 79,6%; THCS đạt 90,6%)</w:t>
      </w:r>
      <w:r w:rsidRPr="009D3395">
        <w:rPr>
          <w:rFonts w:ascii="Times New Roman" w:eastAsia="Times New Roman" w:hAnsi="Times New Roman" w:cs="Times New Roman"/>
          <w:bCs/>
          <w:iCs/>
          <w:spacing w:val="-4"/>
          <w:sz w:val="28"/>
          <w:szCs w:val="28"/>
          <w:shd w:val="clear" w:color="auto" w:fill="FFFFFF"/>
          <w:lang w:val="vi-VN" w:eastAsia="vi-VN"/>
        </w:rPr>
        <w:t>; khối THPT đạt 100%</w:t>
      </w:r>
      <w:r w:rsidRPr="009D3395">
        <w:rPr>
          <w:rFonts w:ascii="Times New Roman" w:eastAsia="Times New Roman" w:hAnsi="Times New Roman" w:cs="Times New Roman"/>
          <w:bCs/>
          <w:spacing w:val="-4"/>
          <w:sz w:val="28"/>
          <w:szCs w:val="28"/>
          <w:shd w:val="clear" w:color="auto" w:fill="FFFFFF"/>
          <w:lang w:val="vi-VN" w:eastAsia="vi-VN"/>
        </w:rPr>
        <w:t xml:space="preserve">. </w:t>
      </w:r>
      <w:r w:rsidR="00271CF6" w:rsidRPr="009D3395">
        <w:rPr>
          <w:rFonts w:ascii="Times New Roman" w:eastAsia="Times New Roman" w:hAnsi="Times New Roman" w:cs="Times New Roman"/>
          <w:bCs/>
          <w:spacing w:val="3"/>
          <w:sz w:val="28"/>
          <w:szCs w:val="28"/>
          <w:shd w:val="clear" w:color="auto" w:fill="FFFFFF"/>
          <w:lang w:val="vi-VN" w:eastAsia="vi-VN"/>
        </w:rPr>
        <w:t xml:space="preserve">97,42% CBQL có trình độ trung cấp lí luận chính trị trở lên; trong đó khối Phòng GDĐT 97,3%, khối THPT 100%. </w:t>
      </w:r>
      <w:r w:rsidR="00271CF6" w:rsidRPr="009D3395">
        <w:rPr>
          <w:rFonts w:ascii="Times New Roman" w:eastAsia="Times New Roman" w:hAnsi="Times New Roman" w:cs="Times New Roman"/>
          <w:bCs/>
          <w:sz w:val="28"/>
          <w:szCs w:val="28"/>
          <w:shd w:val="clear" w:color="auto" w:fill="FFFFFF"/>
          <w:lang w:val="vi-VN" w:eastAsia="vi-VN"/>
        </w:rPr>
        <w:t>GV giỏi cấp thị xã có 816</w:t>
      </w:r>
      <w:r w:rsidR="00271CF6" w:rsidRPr="009D3395">
        <w:rPr>
          <w:rFonts w:ascii="Times New Roman" w:eastAsia="Times New Roman" w:hAnsi="Times New Roman" w:cs="Times New Roman"/>
          <w:bCs/>
          <w:sz w:val="28"/>
          <w:szCs w:val="28"/>
          <w:shd w:val="clear" w:color="auto" w:fill="FFFFFF"/>
          <w:lang w:eastAsia="vi-VN"/>
        </w:rPr>
        <w:t xml:space="preserve"> GV</w:t>
      </w:r>
      <w:r w:rsidR="00271CF6" w:rsidRPr="009D3395">
        <w:rPr>
          <w:rFonts w:ascii="Times New Roman" w:eastAsia="Times New Roman" w:hAnsi="Times New Roman" w:cs="Times New Roman"/>
          <w:bCs/>
          <w:sz w:val="28"/>
          <w:szCs w:val="28"/>
          <w:shd w:val="clear" w:color="auto" w:fill="FFFFFF"/>
          <w:lang w:val="vi-VN" w:eastAsia="vi-VN"/>
        </w:rPr>
        <w:t xml:space="preserve">, </w:t>
      </w:r>
      <w:r w:rsidR="00271CF6" w:rsidRPr="009D3395">
        <w:rPr>
          <w:rFonts w:ascii="Times New Roman" w:eastAsia="Times New Roman" w:hAnsi="Times New Roman" w:cs="Times New Roman"/>
          <w:bCs/>
          <w:sz w:val="28"/>
          <w:szCs w:val="28"/>
          <w:shd w:val="clear" w:color="auto" w:fill="FFFFFF"/>
          <w:lang w:eastAsia="vi-VN"/>
        </w:rPr>
        <w:t>đạt</w:t>
      </w:r>
      <w:r w:rsidR="00271CF6" w:rsidRPr="009D3395">
        <w:rPr>
          <w:rFonts w:ascii="Times New Roman" w:eastAsia="Times New Roman" w:hAnsi="Times New Roman" w:cs="Times New Roman"/>
          <w:bCs/>
          <w:sz w:val="28"/>
          <w:szCs w:val="28"/>
          <w:shd w:val="clear" w:color="auto" w:fill="FFFFFF"/>
          <w:lang w:val="vi-VN" w:eastAsia="vi-VN"/>
        </w:rPr>
        <w:t xml:space="preserve"> 37,9% </w:t>
      </w:r>
      <w:r w:rsidR="00271CF6" w:rsidRPr="009D3395">
        <w:rPr>
          <w:rFonts w:ascii="Times New Roman" w:eastAsia="Times New Roman" w:hAnsi="Times New Roman" w:cs="Times New Roman"/>
          <w:bCs/>
          <w:i/>
          <w:sz w:val="28"/>
          <w:szCs w:val="28"/>
          <w:shd w:val="clear" w:color="auto" w:fill="FFFFFF"/>
          <w:lang w:eastAsia="vi-VN"/>
        </w:rPr>
        <w:t>(</w:t>
      </w:r>
      <w:r w:rsidR="00271CF6" w:rsidRPr="009D3395">
        <w:rPr>
          <w:rFonts w:ascii="Times New Roman" w:eastAsia="Times New Roman" w:hAnsi="Times New Roman" w:cs="Times New Roman"/>
          <w:bCs/>
          <w:i/>
          <w:sz w:val="28"/>
          <w:szCs w:val="28"/>
          <w:shd w:val="clear" w:color="auto" w:fill="FFFFFF"/>
          <w:lang w:val="vi-VN" w:eastAsia="vi-VN"/>
        </w:rPr>
        <w:t xml:space="preserve">trong đó bậc MN: 336; </w:t>
      </w:r>
      <w:r w:rsidR="00271CF6" w:rsidRPr="009D3395">
        <w:rPr>
          <w:rFonts w:ascii="Times New Roman" w:eastAsia="Times New Roman" w:hAnsi="Times New Roman" w:cs="Times New Roman"/>
          <w:bCs/>
          <w:i/>
          <w:sz w:val="28"/>
          <w:szCs w:val="28"/>
          <w:shd w:val="clear" w:color="auto" w:fill="FFFFFF"/>
          <w:lang w:eastAsia="vi-VN"/>
        </w:rPr>
        <w:t xml:space="preserve">bậc </w:t>
      </w:r>
      <w:r w:rsidR="00271CF6" w:rsidRPr="009D3395">
        <w:rPr>
          <w:rFonts w:ascii="Times New Roman" w:eastAsia="Times New Roman" w:hAnsi="Times New Roman" w:cs="Times New Roman"/>
          <w:bCs/>
          <w:i/>
          <w:sz w:val="28"/>
          <w:szCs w:val="28"/>
          <w:shd w:val="clear" w:color="auto" w:fill="FFFFFF"/>
          <w:lang w:val="vi-VN" w:eastAsia="vi-VN"/>
        </w:rPr>
        <w:t>TH: 264, THCS: 216</w:t>
      </w:r>
      <w:r w:rsidR="00271CF6" w:rsidRPr="009D3395">
        <w:rPr>
          <w:rFonts w:ascii="Times New Roman" w:eastAsia="Times New Roman" w:hAnsi="Times New Roman" w:cs="Times New Roman"/>
          <w:bCs/>
          <w:i/>
          <w:sz w:val="28"/>
          <w:szCs w:val="28"/>
          <w:shd w:val="clear" w:color="auto" w:fill="FFFFFF"/>
          <w:lang w:eastAsia="vi-VN"/>
        </w:rPr>
        <w:t>)</w:t>
      </w:r>
      <w:r w:rsidR="00271CF6" w:rsidRPr="009D3395">
        <w:rPr>
          <w:rFonts w:ascii="Times New Roman" w:eastAsia="Times New Roman" w:hAnsi="Times New Roman" w:cs="Times New Roman"/>
          <w:sz w:val="28"/>
          <w:szCs w:val="28"/>
          <w:lang w:val="es-BO" w:eastAsia="vi-VN"/>
        </w:rPr>
        <w:t xml:space="preserve">; </w:t>
      </w:r>
      <w:r w:rsidR="00271CF6" w:rsidRPr="009D3395">
        <w:rPr>
          <w:rFonts w:ascii="Times New Roman" w:eastAsia="Times New Roman" w:hAnsi="Times New Roman" w:cs="Times New Roman"/>
          <w:bCs/>
          <w:sz w:val="28"/>
          <w:szCs w:val="28"/>
          <w:shd w:val="clear" w:color="auto" w:fill="FFFFFF"/>
          <w:lang w:val="vi-VN" w:eastAsia="vi-VN"/>
        </w:rPr>
        <w:t>GV giỏi cấp</w:t>
      </w:r>
      <w:r w:rsidR="00271CF6" w:rsidRPr="009D3395">
        <w:rPr>
          <w:rFonts w:ascii="Times New Roman" w:eastAsia="Times New Roman" w:hAnsi="Times New Roman" w:cs="Times New Roman"/>
          <w:bCs/>
          <w:spacing w:val="3"/>
          <w:sz w:val="28"/>
          <w:szCs w:val="28"/>
          <w:shd w:val="clear" w:color="auto" w:fill="FFFFFF"/>
          <w:lang w:val="vi-VN" w:eastAsia="vi-VN"/>
        </w:rPr>
        <w:t xml:space="preserve"> tỉnh chu kì 2020-2024 có </w:t>
      </w:r>
      <w:r w:rsidR="00271CF6" w:rsidRPr="009D3395">
        <w:rPr>
          <w:rFonts w:ascii="Times New Roman" w:eastAsia="Times New Roman" w:hAnsi="Times New Roman" w:cs="Times New Roman"/>
          <w:bCs/>
          <w:spacing w:val="3"/>
          <w:sz w:val="28"/>
          <w:szCs w:val="28"/>
          <w:shd w:val="clear" w:color="auto" w:fill="FFFFFF"/>
          <w:lang w:eastAsia="vi-VN"/>
        </w:rPr>
        <w:t>200</w:t>
      </w:r>
      <w:r w:rsidR="00271CF6" w:rsidRPr="009D3395">
        <w:rPr>
          <w:rFonts w:ascii="Times New Roman" w:eastAsia="Times New Roman" w:hAnsi="Times New Roman" w:cs="Times New Roman"/>
          <w:bCs/>
          <w:spacing w:val="3"/>
          <w:sz w:val="28"/>
          <w:szCs w:val="28"/>
          <w:shd w:val="clear" w:color="auto" w:fill="FFFFFF"/>
          <w:lang w:val="vi-VN" w:eastAsia="vi-VN"/>
        </w:rPr>
        <w:t xml:space="preserve"> G</w:t>
      </w:r>
      <w:r w:rsidR="00271CF6" w:rsidRPr="009D3395">
        <w:rPr>
          <w:rFonts w:ascii="Times New Roman" w:eastAsia="Times New Roman" w:hAnsi="Times New Roman" w:cs="Times New Roman"/>
          <w:bCs/>
          <w:spacing w:val="3"/>
          <w:sz w:val="28"/>
          <w:szCs w:val="28"/>
          <w:shd w:val="clear" w:color="auto" w:fill="FFFFFF"/>
          <w:lang w:eastAsia="vi-VN"/>
        </w:rPr>
        <w:t>V</w:t>
      </w:r>
      <w:r w:rsidR="00271CF6" w:rsidRPr="009D3395">
        <w:rPr>
          <w:rFonts w:ascii="Times New Roman" w:eastAsia="Times New Roman" w:hAnsi="Times New Roman" w:cs="Times New Roman"/>
          <w:bCs/>
          <w:spacing w:val="3"/>
          <w:sz w:val="28"/>
          <w:szCs w:val="28"/>
          <w:shd w:val="clear" w:color="auto" w:fill="FFFFFF"/>
          <w:lang w:val="vi-VN" w:eastAsia="vi-VN"/>
        </w:rPr>
        <w:t xml:space="preserve">, chiếm </w:t>
      </w:r>
      <w:r w:rsidR="00271CF6" w:rsidRPr="009D3395">
        <w:rPr>
          <w:rFonts w:ascii="Times New Roman" w:eastAsia="Times New Roman" w:hAnsi="Times New Roman" w:cs="Times New Roman"/>
          <w:bCs/>
          <w:spacing w:val="3"/>
          <w:sz w:val="28"/>
          <w:szCs w:val="28"/>
          <w:shd w:val="clear" w:color="auto" w:fill="FFFFFF"/>
          <w:lang w:eastAsia="vi-VN"/>
        </w:rPr>
        <w:t>9,3</w:t>
      </w:r>
      <w:r w:rsidR="00271CF6" w:rsidRPr="009D3395">
        <w:rPr>
          <w:rFonts w:ascii="Times New Roman" w:eastAsia="Times New Roman" w:hAnsi="Times New Roman" w:cs="Times New Roman"/>
          <w:bCs/>
          <w:spacing w:val="3"/>
          <w:sz w:val="28"/>
          <w:szCs w:val="28"/>
          <w:shd w:val="clear" w:color="auto" w:fill="FFFFFF"/>
          <w:lang w:val="vi-VN" w:eastAsia="vi-VN"/>
        </w:rPr>
        <w:t xml:space="preserve">% </w:t>
      </w:r>
      <w:r w:rsidR="00271CF6" w:rsidRPr="009D3395">
        <w:rPr>
          <w:rFonts w:ascii="Times New Roman" w:eastAsia="Times New Roman" w:hAnsi="Times New Roman" w:cs="Times New Roman"/>
          <w:bCs/>
          <w:i/>
          <w:spacing w:val="3"/>
          <w:sz w:val="28"/>
          <w:szCs w:val="28"/>
          <w:shd w:val="clear" w:color="auto" w:fill="FFFFFF"/>
          <w:lang w:eastAsia="vi-VN"/>
        </w:rPr>
        <w:t>(</w:t>
      </w:r>
      <w:r w:rsidR="00271CF6" w:rsidRPr="009D3395">
        <w:rPr>
          <w:rFonts w:ascii="Times New Roman" w:eastAsia="Times New Roman" w:hAnsi="Times New Roman" w:cs="Times New Roman"/>
          <w:bCs/>
          <w:i/>
          <w:spacing w:val="3"/>
          <w:sz w:val="28"/>
          <w:szCs w:val="28"/>
          <w:shd w:val="clear" w:color="auto" w:fill="FFFFFF"/>
          <w:lang w:val="vi-VN" w:eastAsia="vi-VN"/>
        </w:rPr>
        <w:t>trong đó  bậc THCS: 52; TH: 44 GV; MN:104 GV</w:t>
      </w:r>
      <w:r w:rsidR="00271CF6" w:rsidRPr="009D3395">
        <w:rPr>
          <w:rFonts w:ascii="Times New Roman" w:eastAsia="Times New Roman" w:hAnsi="Times New Roman" w:cs="Times New Roman"/>
          <w:bCs/>
          <w:i/>
          <w:spacing w:val="3"/>
          <w:sz w:val="28"/>
          <w:szCs w:val="28"/>
          <w:shd w:val="clear" w:color="auto" w:fill="FFFFFF"/>
          <w:lang w:eastAsia="vi-VN"/>
        </w:rPr>
        <w:t>).</w:t>
      </w:r>
    </w:p>
    <w:p w:rsidR="000E6E72" w:rsidRPr="009D3395" w:rsidRDefault="000E6E72" w:rsidP="00400C22">
      <w:pPr>
        <w:spacing w:before="120" w:after="120" w:line="240" w:lineRule="auto"/>
        <w:ind w:firstLine="567"/>
        <w:rPr>
          <w:rFonts w:ascii="Times New Roman" w:hAnsi="Times New Roman" w:cs="Times New Roman"/>
          <w:b/>
          <w:spacing w:val="-4"/>
          <w:sz w:val="28"/>
          <w:szCs w:val="28"/>
          <w:lang w:val="nl-NL"/>
        </w:rPr>
      </w:pPr>
      <w:r w:rsidRPr="009D3395">
        <w:rPr>
          <w:rFonts w:ascii="Times New Roman" w:hAnsi="Times New Roman" w:cs="Times New Roman"/>
          <w:b/>
          <w:spacing w:val="-4"/>
          <w:sz w:val="28"/>
          <w:szCs w:val="28"/>
          <w:lang w:val="nl-NL"/>
        </w:rPr>
        <w:t>3. Cơ sở vật chất</w:t>
      </w:r>
    </w:p>
    <w:p w:rsidR="00400C22" w:rsidRPr="009D3395" w:rsidRDefault="00400C22" w:rsidP="00400C22">
      <w:pPr>
        <w:spacing w:after="80" w:line="240" w:lineRule="auto"/>
        <w:ind w:firstLine="567"/>
        <w:jc w:val="both"/>
        <w:rPr>
          <w:rFonts w:ascii="Times New Roman" w:eastAsia="Times New Roman" w:hAnsi="Times New Roman" w:cs="Times New Roman"/>
          <w:sz w:val="28"/>
          <w:szCs w:val="28"/>
          <w:lang w:val="it-IT" w:eastAsia="vi-VN"/>
        </w:rPr>
      </w:pPr>
      <w:r w:rsidRPr="009D3395">
        <w:rPr>
          <w:rFonts w:ascii="Times New Roman" w:eastAsia="Times New Roman" w:hAnsi="Times New Roman" w:cs="Times New Roman"/>
          <w:sz w:val="28"/>
          <w:szCs w:val="28"/>
          <w:lang w:val="vi-VN" w:eastAsia="vi-VN"/>
        </w:rPr>
        <w:t>Cơ sở vật chất trường lớp, trang thiết bị dạy học và hạ tầng CNTT tiếp tục</w:t>
      </w:r>
      <w:r w:rsidRPr="009D3395">
        <w:rPr>
          <w:rFonts w:ascii="Times New Roman" w:eastAsia="Times New Roman" w:hAnsi="Times New Roman" w:cs="Times New Roman"/>
          <w:sz w:val="28"/>
          <w:szCs w:val="28"/>
          <w:lang w:val="vi-VN" w:eastAsia="vi-VN"/>
        </w:rPr>
        <w:br/>
        <w:t xml:space="preserve">được đầu tư theo hướng kiên cố, chuẩn hoá, đồng bộ và hiện đại. Trong </w:t>
      </w:r>
      <w:r w:rsidRPr="009D3395">
        <w:rPr>
          <w:rFonts w:ascii="Times New Roman" w:eastAsia="Times New Roman" w:hAnsi="Times New Roman" w:cs="Times New Roman"/>
          <w:sz w:val="28"/>
          <w:szCs w:val="28"/>
          <w:lang w:eastAsia="vi-VN"/>
        </w:rPr>
        <w:t xml:space="preserve">04 </w:t>
      </w:r>
      <w:r w:rsidRPr="009D3395">
        <w:rPr>
          <w:rFonts w:ascii="Times New Roman" w:eastAsia="Times New Roman" w:hAnsi="Times New Roman" w:cs="Times New Roman"/>
          <w:sz w:val="28"/>
          <w:szCs w:val="28"/>
          <w:lang w:val="vi-VN" w:eastAsia="vi-VN"/>
        </w:rPr>
        <w:t xml:space="preserve">năm </w:t>
      </w:r>
      <w:r w:rsidRPr="009D3395">
        <w:rPr>
          <w:rFonts w:ascii="Times New Roman" w:eastAsia="Times New Roman" w:hAnsi="Times New Roman" w:cs="Times New Roman"/>
          <w:sz w:val="28"/>
          <w:szCs w:val="28"/>
          <w:lang w:eastAsia="vi-VN"/>
        </w:rPr>
        <w:t>(từ năm 2020 đến nay),</w:t>
      </w:r>
      <w:r w:rsidRPr="009D3395">
        <w:rPr>
          <w:rFonts w:ascii="Times New Roman" w:eastAsia="Times New Roman" w:hAnsi="Times New Roman" w:cs="Times New Roman"/>
          <w:sz w:val="28"/>
          <w:szCs w:val="28"/>
          <w:lang w:val="vi-VN" w:eastAsia="vi-VN"/>
        </w:rPr>
        <w:t xml:space="preserve"> thị xã đầu tư xây mới và đưa vào sử dụng </w:t>
      </w:r>
      <w:r w:rsidRPr="009D3395">
        <w:rPr>
          <w:rFonts w:ascii="Times New Roman" w:eastAsia="Times New Roman" w:hAnsi="Times New Roman" w:cs="Times New Roman"/>
          <w:sz w:val="28"/>
          <w:szCs w:val="28"/>
          <w:lang w:eastAsia="vi-VN"/>
        </w:rPr>
        <w:t>407</w:t>
      </w:r>
      <w:r w:rsidRPr="009D3395">
        <w:rPr>
          <w:rFonts w:ascii="Times New Roman" w:eastAsia="Times New Roman" w:hAnsi="Times New Roman" w:cs="Times New Roman"/>
          <w:sz w:val="28"/>
          <w:szCs w:val="28"/>
          <w:lang w:val="vi-VN" w:eastAsia="vi-VN"/>
        </w:rPr>
        <w:t xml:space="preserve"> phòng học, </w:t>
      </w:r>
      <w:r w:rsidRPr="009D3395">
        <w:rPr>
          <w:rFonts w:ascii="Times New Roman" w:eastAsia="Times New Roman" w:hAnsi="Times New Roman" w:cs="Times New Roman"/>
          <w:sz w:val="28"/>
          <w:szCs w:val="28"/>
          <w:lang w:eastAsia="vi-VN"/>
        </w:rPr>
        <w:t xml:space="preserve">147 </w:t>
      </w:r>
      <w:r w:rsidRPr="009D3395">
        <w:rPr>
          <w:rFonts w:ascii="Times New Roman" w:eastAsia="Times New Roman" w:hAnsi="Times New Roman" w:cs="Times New Roman"/>
          <w:sz w:val="28"/>
          <w:szCs w:val="28"/>
          <w:lang w:val="vi-VN" w:eastAsia="vi-VN"/>
        </w:rPr>
        <w:t>phòng chức năng, sân, tường</w:t>
      </w:r>
      <w:r w:rsidRPr="009D3395">
        <w:rPr>
          <w:rFonts w:ascii="Times New Roman" w:eastAsia="Times New Roman" w:hAnsi="Times New Roman" w:cs="Times New Roman"/>
          <w:sz w:val="28"/>
          <w:szCs w:val="28"/>
          <w:lang w:eastAsia="vi-VN"/>
        </w:rPr>
        <w:t xml:space="preserve">, cổng, </w:t>
      </w:r>
      <w:r w:rsidRPr="009D3395">
        <w:rPr>
          <w:rFonts w:ascii="Times New Roman" w:eastAsia="Times New Roman" w:hAnsi="Times New Roman" w:cs="Times New Roman"/>
          <w:sz w:val="28"/>
          <w:szCs w:val="28"/>
          <w:lang w:val="vi-VN" w:eastAsia="vi-VN"/>
        </w:rPr>
        <w:t xml:space="preserve">... </w:t>
      </w:r>
      <w:r w:rsidRPr="009D3395">
        <w:rPr>
          <w:rFonts w:ascii="Times New Roman" w:eastAsia="Times New Roman" w:hAnsi="Times New Roman" w:cs="Times New Roman"/>
          <w:sz w:val="28"/>
          <w:szCs w:val="28"/>
          <w:lang w:eastAsia="vi-VN"/>
        </w:rPr>
        <w:t xml:space="preserve">tổng </w:t>
      </w:r>
      <w:r w:rsidRPr="009D3395">
        <w:rPr>
          <w:rFonts w:ascii="Times New Roman" w:eastAsia="Times New Roman" w:hAnsi="Times New Roman" w:cs="Times New Roman"/>
          <w:sz w:val="28"/>
          <w:szCs w:val="28"/>
          <w:lang w:val="vi-VN" w:eastAsia="vi-VN"/>
        </w:rPr>
        <w:t xml:space="preserve">trị giá </w:t>
      </w:r>
      <w:r w:rsidRPr="009D3395">
        <w:rPr>
          <w:rFonts w:ascii="Times New Roman" w:eastAsia="Times New Roman" w:hAnsi="Times New Roman" w:cs="Times New Roman"/>
          <w:sz w:val="28"/>
          <w:szCs w:val="28"/>
          <w:lang w:eastAsia="vi-VN"/>
        </w:rPr>
        <w:t>524,994</w:t>
      </w:r>
      <w:r w:rsidRPr="009D3395">
        <w:rPr>
          <w:rFonts w:ascii="Times New Roman" w:eastAsia="Times New Roman" w:hAnsi="Times New Roman" w:cs="Times New Roman"/>
          <w:sz w:val="28"/>
          <w:szCs w:val="28"/>
          <w:lang w:val="vi-VN" w:eastAsia="vi-VN"/>
        </w:rPr>
        <w:t xml:space="preserve"> tỉ đồng.</w:t>
      </w:r>
      <w:r w:rsidRPr="009D3395">
        <w:rPr>
          <w:rFonts w:ascii="Times New Roman" w:eastAsia="Times New Roman" w:hAnsi="Times New Roman" w:cs="Times New Roman"/>
          <w:sz w:val="28"/>
          <w:szCs w:val="28"/>
          <w:lang w:val="it-IT" w:eastAsia="vi-VN"/>
        </w:rPr>
        <w:t xml:space="preserve"> </w:t>
      </w:r>
    </w:p>
    <w:p w:rsidR="00400C22" w:rsidRPr="009D3395" w:rsidRDefault="00400C22" w:rsidP="00400C22">
      <w:pPr>
        <w:spacing w:after="80" w:line="240" w:lineRule="auto"/>
        <w:ind w:firstLine="567"/>
        <w:jc w:val="both"/>
        <w:rPr>
          <w:rFonts w:ascii="Times New Roman" w:eastAsia="Times New Roman" w:hAnsi="Times New Roman" w:cs="Times New Roman"/>
          <w:i/>
          <w:spacing w:val="8"/>
          <w:sz w:val="28"/>
          <w:szCs w:val="28"/>
          <w:lang w:val="es-BO" w:eastAsia="vi-VN"/>
        </w:rPr>
      </w:pPr>
      <w:r w:rsidRPr="009D3395">
        <w:rPr>
          <w:rFonts w:ascii="Times New Roman" w:eastAsia="Times New Roman" w:hAnsi="Times New Roman" w:cs="Times New Roman"/>
          <w:spacing w:val="8"/>
          <w:sz w:val="28"/>
          <w:szCs w:val="28"/>
          <w:lang w:val="it-IT" w:eastAsia="vi-VN"/>
        </w:rPr>
        <w:t xml:space="preserve">Tỷ lệ kiên cố hóa </w:t>
      </w:r>
      <w:r w:rsidRPr="009D3395">
        <w:rPr>
          <w:rFonts w:ascii="Times New Roman" w:eastAsia="Times New Roman" w:hAnsi="Times New Roman" w:cs="Times New Roman"/>
          <w:spacing w:val="8"/>
          <w:sz w:val="28"/>
          <w:szCs w:val="28"/>
          <w:lang w:val="nl-NL" w:eastAsia="vi-VN"/>
        </w:rPr>
        <w:t xml:space="preserve">đạt </w:t>
      </w:r>
      <w:r w:rsidRPr="009D3395">
        <w:rPr>
          <w:rFonts w:ascii="Times New Roman" w:eastAsia="Times New Roman" w:hAnsi="Times New Roman" w:cs="Times New Roman"/>
          <w:spacing w:val="8"/>
          <w:sz w:val="28"/>
          <w:szCs w:val="28"/>
          <w:lang w:val="vi-VN" w:eastAsia="vi-VN"/>
        </w:rPr>
        <w:t>100%</w:t>
      </w:r>
      <w:r w:rsidRPr="009D3395">
        <w:rPr>
          <w:rFonts w:ascii="Times New Roman" w:eastAsia="Times New Roman" w:hAnsi="Times New Roman" w:cs="Times New Roman"/>
          <w:spacing w:val="8"/>
          <w:sz w:val="28"/>
          <w:szCs w:val="28"/>
          <w:lang w:val="nl-NL" w:eastAsia="vi-VN"/>
        </w:rPr>
        <w:t xml:space="preserve">; 64/71 trường học đạt chuẩn quốc gia, đạt tỉ lệ 90,14%; khối Phòng GDĐT có 61/66 trường đạt chuẩn quốc gia mức độ 1, đạt tỷ </w:t>
      </w:r>
      <w:r w:rsidRPr="009D3395">
        <w:rPr>
          <w:rFonts w:ascii="Times New Roman" w:eastAsia="Times New Roman" w:hAnsi="Times New Roman" w:cs="Times New Roman"/>
          <w:spacing w:val="8"/>
          <w:sz w:val="28"/>
          <w:szCs w:val="28"/>
          <w:lang w:val="nl-NL" w:eastAsia="vi-VN"/>
        </w:rPr>
        <w:lastRenderedPageBreak/>
        <w:t>lệ 92,42%</w:t>
      </w:r>
      <w:r w:rsidRPr="009D3395">
        <w:rPr>
          <w:rFonts w:ascii="Times New Roman" w:eastAsia="Times New Roman" w:hAnsi="Times New Roman" w:cs="Times New Roman"/>
          <w:spacing w:val="8"/>
          <w:sz w:val="28"/>
          <w:szCs w:val="28"/>
          <w:lang w:val="es-BO" w:eastAsia="vi-VN"/>
        </w:rPr>
        <w:t xml:space="preserve">; trong đó có 35/66 trường đạt chuẩn quốc gia mức độ 2, đạt </w:t>
      </w:r>
      <w:r w:rsidRPr="009D3395">
        <w:rPr>
          <w:rFonts w:ascii="Times New Roman" w:eastAsia="Times New Roman" w:hAnsi="Times New Roman" w:cs="Times New Roman"/>
          <w:spacing w:val="8"/>
          <w:sz w:val="28"/>
          <w:szCs w:val="28"/>
          <w:lang w:val="nl-NL" w:eastAsia="vi-VN"/>
        </w:rPr>
        <w:t>tỷ lệ</w:t>
      </w:r>
      <w:r w:rsidRPr="009D3395">
        <w:rPr>
          <w:rFonts w:ascii="Times New Roman" w:eastAsia="Times New Roman" w:hAnsi="Times New Roman" w:cs="Times New Roman"/>
          <w:spacing w:val="8"/>
          <w:sz w:val="28"/>
          <w:szCs w:val="28"/>
          <w:lang w:val="es-BO" w:eastAsia="vi-VN"/>
        </w:rPr>
        <w:t xml:space="preserve"> 53% </w:t>
      </w:r>
      <w:r w:rsidRPr="009D3395">
        <w:rPr>
          <w:rFonts w:ascii="Times New Roman" w:eastAsia="Times New Roman" w:hAnsi="Times New Roman" w:cs="Times New Roman"/>
          <w:i/>
          <w:spacing w:val="8"/>
          <w:sz w:val="28"/>
          <w:szCs w:val="28"/>
          <w:lang w:val="es-BO" w:eastAsia="vi-VN"/>
        </w:rPr>
        <w:t>(cao nhất tỉnh, cao hơn 2,2 lần bình quân của tỉnh)</w:t>
      </w:r>
      <w:r w:rsidRPr="009D3395">
        <w:rPr>
          <w:rFonts w:ascii="Times New Roman" w:eastAsia="Times New Roman" w:hAnsi="Times New Roman" w:cs="Times New Roman"/>
          <w:iCs/>
          <w:spacing w:val="8"/>
          <w:sz w:val="28"/>
          <w:szCs w:val="28"/>
          <w:lang w:val="es-BO" w:eastAsia="vi-VN"/>
        </w:rPr>
        <w:t>; khối THPT có 03/05 trường đạt chuẩn quốc gia, đạt tỉ lệ 60%</w:t>
      </w:r>
      <w:r w:rsidRPr="009D3395">
        <w:rPr>
          <w:rFonts w:ascii="Times New Roman" w:eastAsia="Times New Roman" w:hAnsi="Times New Roman" w:cs="Times New Roman"/>
          <w:i/>
          <w:spacing w:val="8"/>
          <w:sz w:val="28"/>
          <w:szCs w:val="28"/>
          <w:lang w:val="es-BO" w:eastAsia="vi-VN"/>
        </w:rPr>
        <w:t>.</w:t>
      </w:r>
    </w:p>
    <w:p w:rsidR="00400C22" w:rsidRPr="009D3395" w:rsidRDefault="00400C22" w:rsidP="00400C22">
      <w:pPr>
        <w:spacing w:after="80" w:line="240" w:lineRule="auto"/>
        <w:ind w:firstLine="567"/>
        <w:jc w:val="both"/>
        <w:rPr>
          <w:rFonts w:ascii="Times New Roman" w:eastAsia="Times New Roman" w:hAnsi="Times New Roman" w:cs="Times New Roman"/>
          <w:spacing w:val="3"/>
          <w:sz w:val="28"/>
          <w:szCs w:val="28"/>
          <w:shd w:val="clear" w:color="auto" w:fill="FFFFFF"/>
          <w:lang w:val="vi-VN" w:eastAsia="vi-VN"/>
        </w:rPr>
      </w:pPr>
      <w:r w:rsidRPr="009D3395">
        <w:rPr>
          <w:rFonts w:ascii="Times New Roman" w:eastAsia="Times New Roman" w:hAnsi="Times New Roman" w:cs="Times New Roman"/>
          <w:spacing w:val="3"/>
          <w:sz w:val="28"/>
          <w:szCs w:val="28"/>
          <w:shd w:val="clear" w:color="auto" w:fill="FFFFFF"/>
          <w:lang w:val="vi-VN" w:eastAsia="vi-VN"/>
        </w:rPr>
        <w:t xml:space="preserve">Hiện nay, </w:t>
      </w:r>
      <w:r w:rsidRPr="009D3395">
        <w:rPr>
          <w:rFonts w:ascii="Times New Roman" w:eastAsia="Times New Roman" w:hAnsi="Times New Roman" w:cs="Times New Roman"/>
          <w:spacing w:val="3"/>
          <w:sz w:val="28"/>
          <w:szCs w:val="28"/>
          <w:shd w:val="clear" w:color="auto" w:fill="FFFFFF"/>
          <w:lang w:eastAsia="vi-VN"/>
        </w:rPr>
        <w:t>t</w:t>
      </w:r>
      <w:r w:rsidRPr="009D3395">
        <w:rPr>
          <w:rFonts w:ascii="Times New Roman" w:eastAsia="Times New Roman" w:hAnsi="Times New Roman" w:cs="Times New Roman"/>
          <w:spacing w:val="3"/>
          <w:sz w:val="28"/>
          <w:szCs w:val="28"/>
          <w:shd w:val="clear" w:color="auto" w:fill="FFFFFF"/>
          <w:lang w:val="vi-VN" w:eastAsia="vi-VN"/>
        </w:rPr>
        <w:t xml:space="preserve">ổng diện tích đất giáo dục </w:t>
      </w:r>
      <w:bookmarkStart w:id="1" w:name="_Hlk159610747"/>
      <w:r w:rsidRPr="009D3395">
        <w:rPr>
          <w:rFonts w:ascii="Times New Roman" w:eastAsia="Times New Roman" w:hAnsi="Times New Roman" w:cs="Times New Roman"/>
          <w:spacing w:val="3"/>
          <w:sz w:val="28"/>
          <w:szCs w:val="28"/>
          <w:shd w:val="clear" w:color="auto" w:fill="FFFFFF"/>
          <w:lang w:val="vi-VN" w:eastAsia="vi-VN"/>
        </w:rPr>
        <w:t>72</w:t>
      </w:r>
      <w:r w:rsidRPr="009D3395">
        <w:rPr>
          <w:rFonts w:ascii="Times New Roman" w:eastAsia="Times New Roman" w:hAnsi="Times New Roman" w:cs="Times New Roman"/>
          <w:spacing w:val="3"/>
          <w:sz w:val="28"/>
          <w:szCs w:val="28"/>
          <w:shd w:val="clear" w:color="auto" w:fill="FFFFFF"/>
          <w:lang w:eastAsia="vi-VN"/>
        </w:rPr>
        <w:t>3.976m</w:t>
      </w:r>
      <w:r w:rsidRPr="009D3395">
        <w:rPr>
          <w:rFonts w:ascii="Times New Roman" w:eastAsia="Times New Roman" w:hAnsi="Times New Roman" w:cs="Times New Roman"/>
          <w:spacing w:val="3"/>
          <w:sz w:val="28"/>
          <w:szCs w:val="28"/>
          <w:shd w:val="clear" w:color="auto" w:fill="FFFFFF"/>
          <w:vertAlign w:val="superscript"/>
          <w:lang w:eastAsia="vi-VN"/>
        </w:rPr>
        <w:t>2</w:t>
      </w:r>
      <w:r w:rsidRPr="009D3395">
        <w:rPr>
          <w:rFonts w:ascii="Times New Roman" w:eastAsia="Times New Roman" w:hAnsi="Times New Roman" w:cs="Times New Roman"/>
          <w:spacing w:val="3"/>
          <w:sz w:val="28"/>
          <w:szCs w:val="28"/>
          <w:shd w:val="clear" w:color="auto" w:fill="FFFFFF"/>
          <w:lang w:val="vi-VN" w:eastAsia="vi-VN"/>
        </w:rPr>
        <w:t xml:space="preserve"> (MN: </w:t>
      </w:r>
      <w:r w:rsidRPr="009D3395">
        <w:rPr>
          <w:rFonts w:ascii="Times New Roman" w:eastAsia="Times New Roman" w:hAnsi="Times New Roman" w:cs="Times New Roman"/>
          <w:spacing w:val="3"/>
          <w:sz w:val="28"/>
          <w:szCs w:val="28"/>
          <w:shd w:val="clear" w:color="auto" w:fill="FFFFFF"/>
          <w:lang w:eastAsia="vi-VN"/>
        </w:rPr>
        <w:t>224.151m</w:t>
      </w:r>
      <w:r w:rsidRPr="009D3395">
        <w:rPr>
          <w:rFonts w:ascii="Times New Roman" w:eastAsia="Times New Roman" w:hAnsi="Times New Roman" w:cs="Times New Roman"/>
          <w:spacing w:val="3"/>
          <w:sz w:val="28"/>
          <w:szCs w:val="28"/>
          <w:shd w:val="clear" w:color="auto" w:fill="FFFFFF"/>
          <w:vertAlign w:val="superscript"/>
          <w:lang w:eastAsia="vi-VN"/>
        </w:rPr>
        <w:t>2</w:t>
      </w:r>
      <w:r w:rsidRPr="009D3395">
        <w:rPr>
          <w:rFonts w:ascii="Times New Roman" w:eastAsia="Times New Roman" w:hAnsi="Times New Roman" w:cs="Times New Roman"/>
          <w:spacing w:val="3"/>
          <w:sz w:val="28"/>
          <w:szCs w:val="28"/>
          <w:shd w:val="clear" w:color="auto" w:fill="FFFFFF"/>
          <w:lang w:val="vi-VN" w:eastAsia="vi-VN"/>
        </w:rPr>
        <w:t>; TH:</w:t>
      </w:r>
      <w:r w:rsidRPr="009D3395">
        <w:rPr>
          <w:rFonts w:ascii="Times New Roman" w:eastAsia="Times New Roman" w:hAnsi="Times New Roman" w:cs="Times New Roman"/>
          <w:spacing w:val="3"/>
          <w:sz w:val="28"/>
          <w:szCs w:val="28"/>
          <w:shd w:val="clear" w:color="auto" w:fill="FFFFFF"/>
          <w:lang w:eastAsia="vi-VN"/>
        </w:rPr>
        <w:t xml:space="preserve"> </w:t>
      </w:r>
      <w:r w:rsidRPr="009D3395">
        <w:rPr>
          <w:rFonts w:ascii="Times New Roman" w:eastAsia="Times New Roman" w:hAnsi="Times New Roman" w:cs="Times New Roman"/>
          <w:spacing w:val="3"/>
          <w:sz w:val="28"/>
          <w:szCs w:val="28"/>
          <w:shd w:val="clear" w:color="auto" w:fill="FFFFFF"/>
          <w:lang w:val="vi-VN" w:eastAsia="vi-VN"/>
        </w:rPr>
        <w:t>208</w:t>
      </w:r>
      <w:r w:rsidRPr="009D3395">
        <w:rPr>
          <w:rFonts w:ascii="Times New Roman" w:eastAsia="Times New Roman" w:hAnsi="Times New Roman" w:cs="Times New Roman"/>
          <w:spacing w:val="3"/>
          <w:sz w:val="28"/>
          <w:szCs w:val="28"/>
          <w:shd w:val="clear" w:color="auto" w:fill="FFFFFF"/>
          <w:lang w:eastAsia="vi-VN"/>
        </w:rPr>
        <w:t>.</w:t>
      </w:r>
      <w:r w:rsidRPr="009D3395">
        <w:rPr>
          <w:rFonts w:ascii="Times New Roman" w:eastAsia="Times New Roman" w:hAnsi="Times New Roman" w:cs="Times New Roman"/>
          <w:spacing w:val="3"/>
          <w:sz w:val="28"/>
          <w:szCs w:val="28"/>
          <w:shd w:val="clear" w:color="auto" w:fill="FFFFFF"/>
          <w:lang w:val="vi-VN" w:eastAsia="vi-VN"/>
        </w:rPr>
        <w:t>024</w:t>
      </w:r>
      <w:r w:rsidRPr="009D3395">
        <w:rPr>
          <w:rFonts w:ascii="Times New Roman" w:eastAsia="Times New Roman" w:hAnsi="Times New Roman" w:cs="Times New Roman"/>
          <w:spacing w:val="3"/>
          <w:sz w:val="28"/>
          <w:szCs w:val="28"/>
          <w:shd w:val="clear" w:color="auto" w:fill="FFFFFF"/>
          <w:lang w:eastAsia="vi-VN"/>
        </w:rPr>
        <w:t>m</w:t>
      </w:r>
      <w:r w:rsidRPr="009D3395">
        <w:rPr>
          <w:rFonts w:ascii="Times New Roman" w:eastAsia="Times New Roman" w:hAnsi="Times New Roman" w:cs="Times New Roman"/>
          <w:spacing w:val="3"/>
          <w:sz w:val="28"/>
          <w:szCs w:val="28"/>
          <w:shd w:val="clear" w:color="auto" w:fill="FFFFFF"/>
          <w:vertAlign w:val="superscript"/>
          <w:lang w:eastAsia="vi-VN"/>
        </w:rPr>
        <w:t>2</w:t>
      </w:r>
      <w:r w:rsidRPr="009D3395">
        <w:rPr>
          <w:rFonts w:ascii="Times New Roman" w:eastAsia="Times New Roman" w:hAnsi="Times New Roman" w:cs="Times New Roman"/>
          <w:spacing w:val="3"/>
          <w:sz w:val="28"/>
          <w:szCs w:val="28"/>
          <w:shd w:val="clear" w:color="auto" w:fill="FFFFFF"/>
          <w:lang w:val="vi-VN" w:eastAsia="vi-VN"/>
        </w:rPr>
        <w:t>; THCS: 1</w:t>
      </w:r>
      <w:r w:rsidRPr="009D3395">
        <w:rPr>
          <w:rFonts w:ascii="Times New Roman" w:eastAsia="Times New Roman" w:hAnsi="Times New Roman" w:cs="Times New Roman"/>
          <w:spacing w:val="3"/>
          <w:sz w:val="28"/>
          <w:szCs w:val="28"/>
          <w:shd w:val="clear" w:color="auto" w:fill="FFFFFF"/>
          <w:lang w:eastAsia="vi-VN"/>
        </w:rPr>
        <w:t>86.103m</w:t>
      </w:r>
      <w:r w:rsidRPr="009D3395">
        <w:rPr>
          <w:rFonts w:ascii="Times New Roman" w:eastAsia="Times New Roman" w:hAnsi="Times New Roman" w:cs="Times New Roman"/>
          <w:spacing w:val="3"/>
          <w:sz w:val="28"/>
          <w:szCs w:val="28"/>
          <w:shd w:val="clear" w:color="auto" w:fill="FFFFFF"/>
          <w:vertAlign w:val="superscript"/>
          <w:lang w:eastAsia="vi-VN"/>
        </w:rPr>
        <w:t>2</w:t>
      </w:r>
      <w:bookmarkEnd w:id="1"/>
      <w:r w:rsidRPr="009D3395">
        <w:rPr>
          <w:rFonts w:ascii="Times New Roman" w:eastAsia="Times New Roman" w:hAnsi="Times New Roman" w:cs="Times New Roman"/>
          <w:sz w:val="28"/>
          <w:szCs w:val="28"/>
        </w:rPr>
        <w:t>, THPT: 95.445</w:t>
      </w:r>
      <w:r w:rsidRPr="009D3395">
        <w:rPr>
          <w:rFonts w:ascii="Times New Roman" w:eastAsia="Times New Roman" w:hAnsi="Times New Roman" w:cs="Times New Roman"/>
          <w:spacing w:val="3"/>
          <w:sz w:val="28"/>
          <w:szCs w:val="28"/>
          <w:shd w:val="clear" w:color="auto" w:fill="FFFFFF"/>
          <w:lang w:eastAsia="vi-VN"/>
        </w:rPr>
        <w:t>m</w:t>
      </w:r>
      <w:r w:rsidRPr="009D3395">
        <w:rPr>
          <w:rFonts w:ascii="Times New Roman" w:eastAsia="Times New Roman" w:hAnsi="Times New Roman" w:cs="Times New Roman"/>
          <w:spacing w:val="3"/>
          <w:sz w:val="28"/>
          <w:szCs w:val="28"/>
          <w:shd w:val="clear" w:color="auto" w:fill="FFFFFF"/>
          <w:vertAlign w:val="superscript"/>
          <w:lang w:eastAsia="vi-VN"/>
        </w:rPr>
        <w:t>2</w:t>
      </w:r>
      <w:r w:rsidRPr="009D3395">
        <w:rPr>
          <w:rFonts w:ascii="Times New Roman" w:eastAsia="Times New Roman" w:hAnsi="Times New Roman" w:cs="Times New Roman"/>
          <w:sz w:val="28"/>
          <w:szCs w:val="28"/>
        </w:rPr>
        <w:t>, Trung tâm TGDNN-GDTX: 10.255</w:t>
      </w:r>
      <w:r w:rsidRPr="009D3395">
        <w:rPr>
          <w:rFonts w:ascii="Times New Roman" w:eastAsia="Times New Roman" w:hAnsi="Times New Roman" w:cs="Times New Roman"/>
          <w:spacing w:val="3"/>
          <w:sz w:val="28"/>
          <w:szCs w:val="28"/>
          <w:shd w:val="clear" w:color="auto" w:fill="FFFFFF"/>
          <w:lang w:eastAsia="vi-VN"/>
        </w:rPr>
        <w:t>m</w:t>
      </w:r>
      <w:r w:rsidRPr="009D3395">
        <w:rPr>
          <w:rFonts w:ascii="Times New Roman" w:eastAsia="Times New Roman" w:hAnsi="Times New Roman" w:cs="Times New Roman"/>
          <w:spacing w:val="3"/>
          <w:sz w:val="28"/>
          <w:szCs w:val="28"/>
          <w:shd w:val="clear" w:color="auto" w:fill="FFFFFF"/>
          <w:vertAlign w:val="superscript"/>
          <w:lang w:eastAsia="vi-VN"/>
        </w:rPr>
        <w:t>2</w:t>
      </w:r>
      <w:r w:rsidRPr="009D3395">
        <w:rPr>
          <w:rFonts w:ascii="Times New Roman" w:eastAsia="Times New Roman" w:hAnsi="Times New Roman" w:cs="Times New Roman"/>
          <w:spacing w:val="3"/>
          <w:sz w:val="28"/>
          <w:szCs w:val="28"/>
          <w:shd w:val="clear" w:color="auto" w:fill="FFFFFF"/>
          <w:lang w:val="vi-VN" w:eastAsia="vi-VN"/>
        </w:rPr>
        <w:t>).</w:t>
      </w:r>
    </w:p>
    <w:p w:rsidR="000E6E72" w:rsidRPr="009D3395" w:rsidRDefault="000E6E72" w:rsidP="003327B8">
      <w:pPr>
        <w:spacing w:before="120" w:after="120" w:line="240" w:lineRule="auto"/>
        <w:ind w:firstLine="567"/>
        <w:rPr>
          <w:rFonts w:ascii="Times New Roman" w:hAnsi="Times New Roman" w:cs="Times New Roman"/>
          <w:b/>
          <w:spacing w:val="-4"/>
          <w:sz w:val="28"/>
          <w:szCs w:val="28"/>
          <w:lang w:val="nl-NL"/>
        </w:rPr>
      </w:pPr>
      <w:r w:rsidRPr="009D3395">
        <w:rPr>
          <w:rFonts w:ascii="Times New Roman" w:hAnsi="Times New Roman" w:cs="Times New Roman"/>
          <w:b/>
          <w:spacing w:val="-4"/>
          <w:sz w:val="28"/>
          <w:szCs w:val="28"/>
          <w:lang w:val="nl-NL"/>
        </w:rPr>
        <w:t>4. Đánh giá chung</w:t>
      </w:r>
    </w:p>
    <w:p w:rsidR="000E6E72" w:rsidRPr="009D3395" w:rsidRDefault="000E6E72" w:rsidP="003327B8">
      <w:pPr>
        <w:spacing w:before="120" w:after="120" w:line="240" w:lineRule="auto"/>
        <w:ind w:firstLine="567"/>
        <w:rPr>
          <w:rFonts w:ascii="Times New Roman" w:hAnsi="Times New Roman" w:cs="Times New Roman"/>
          <w:b/>
          <w:spacing w:val="-4"/>
          <w:sz w:val="28"/>
          <w:szCs w:val="28"/>
          <w:lang w:val="nl-NL"/>
        </w:rPr>
      </w:pPr>
      <w:r w:rsidRPr="009D3395">
        <w:rPr>
          <w:rFonts w:ascii="Times New Roman" w:hAnsi="Times New Roman" w:cs="Times New Roman"/>
          <w:b/>
          <w:spacing w:val="-4"/>
          <w:sz w:val="28"/>
          <w:szCs w:val="28"/>
          <w:lang w:val="nl-NL"/>
        </w:rPr>
        <w:t>4.1. Kết quả đạt được</w:t>
      </w:r>
    </w:p>
    <w:p w:rsidR="000E6E72" w:rsidRPr="009D3395" w:rsidRDefault="009C04AC" w:rsidP="003327B8">
      <w:pPr>
        <w:spacing w:before="120" w:after="120" w:line="240" w:lineRule="auto"/>
        <w:ind w:firstLine="567"/>
        <w:jc w:val="both"/>
        <w:rPr>
          <w:rFonts w:ascii="Times New Roman" w:hAnsi="Times New Roman" w:cs="Times New Roman"/>
          <w:bCs/>
          <w:spacing w:val="-4"/>
          <w:sz w:val="28"/>
          <w:szCs w:val="28"/>
          <w:lang w:val="nl-NL"/>
        </w:rPr>
      </w:pPr>
      <w:r w:rsidRPr="009D3395">
        <w:rPr>
          <w:rFonts w:ascii="Times New Roman" w:hAnsi="Times New Roman" w:cs="Times New Roman"/>
          <w:bCs/>
          <w:spacing w:val="-4"/>
          <w:sz w:val="28"/>
          <w:szCs w:val="28"/>
          <w:lang w:val="nl-NL"/>
        </w:rPr>
        <w:t>T</w:t>
      </w:r>
      <w:r w:rsidR="00400C22" w:rsidRPr="009D3395">
        <w:rPr>
          <w:rFonts w:ascii="Times New Roman" w:hAnsi="Times New Roman" w:cs="Times New Roman"/>
          <w:bCs/>
          <w:spacing w:val="-4"/>
          <w:sz w:val="28"/>
          <w:szCs w:val="28"/>
          <w:lang w:val="nl-NL"/>
        </w:rPr>
        <w:t>hị</w:t>
      </w:r>
      <w:r w:rsidRPr="009D3395">
        <w:rPr>
          <w:rFonts w:ascii="Times New Roman" w:hAnsi="Times New Roman" w:cs="Times New Roman"/>
          <w:bCs/>
          <w:spacing w:val="-4"/>
          <w:sz w:val="28"/>
          <w:szCs w:val="28"/>
          <w:lang w:val="nl-NL"/>
        </w:rPr>
        <w:t xml:space="preserve"> ủy, HĐND, UBND </w:t>
      </w:r>
      <w:r w:rsidR="00400C22" w:rsidRPr="009D3395">
        <w:rPr>
          <w:rFonts w:ascii="Times New Roman" w:hAnsi="Times New Roman" w:cs="Times New Roman"/>
          <w:bCs/>
          <w:spacing w:val="-4"/>
          <w:sz w:val="28"/>
          <w:szCs w:val="28"/>
          <w:lang w:val="nl-NL"/>
        </w:rPr>
        <w:t>thị xã Việt Yên</w:t>
      </w:r>
      <w:r w:rsidRPr="009D3395">
        <w:rPr>
          <w:rFonts w:ascii="Times New Roman" w:hAnsi="Times New Roman" w:cs="Times New Roman"/>
          <w:bCs/>
          <w:spacing w:val="-4"/>
          <w:sz w:val="28"/>
          <w:szCs w:val="28"/>
          <w:lang w:val="nl-NL"/>
        </w:rPr>
        <w:t xml:space="preserve"> đã thường xuyên quan tâm chỉ đạo phát triển toàn diện sự nghiệp giáo dục và đào tạo trên địa bàn tỉnh. </w:t>
      </w:r>
      <w:r w:rsidR="000E6E72" w:rsidRPr="009D3395">
        <w:rPr>
          <w:rFonts w:ascii="Times New Roman" w:hAnsi="Times New Roman" w:cs="Times New Roman"/>
          <w:bCs/>
          <w:spacing w:val="-4"/>
          <w:sz w:val="28"/>
          <w:szCs w:val="28"/>
          <w:lang w:val="nl-NL"/>
        </w:rPr>
        <w:t>Ngành giáo dục đã làm tốt công tác tham mưu, đổi mới quản lý giáo dục; phối hợp chặt chẽ, kịp thời với các ban, ngành, địa phương chuẩn bị tốt các điều kiện giáo dục (</w:t>
      </w:r>
      <w:r w:rsidR="000E6E72" w:rsidRPr="009D3395">
        <w:rPr>
          <w:rFonts w:ascii="Times New Roman" w:hAnsi="Times New Roman" w:cs="Times New Roman"/>
          <w:bCs/>
          <w:i/>
          <w:iCs/>
          <w:spacing w:val="-4"/>
          <w:sz w:val="28"/>
          <w:szCs w:val="28"/>
          <w:lang w:val="nl-NL"/>
        </w:rPr>
        <w:t xml:space="preserve">đội ngũ nhà giáo, </w:t>
      </w:r>
      <w:r w:rsidR="008B62AF" w:rsidRPr="009D3395">
        <w:rPr>
          <w:rFonts w:ascii="Times New Roman" w:hAnsi="Times New Roman" w:cs="Times New Roman"/>
          <w:bCs/>
          <w:i/>
          <w:iCs/>
          <w:spacing w:val="-4"/>
          <w:sz w:val="28"/>
          <w:szCs w:val="28"/>
          <w:lang w:val="nl-NL"/>
        </w:rPr>
        <w:t>CSVC</w:t>
      </w:r>
      <w:r w:rsidR="000E6E72" w:rsidRPr="009D3395">
        <w:rPr>
          <w:rFonts w:ascii="Times New Roman" w:hAnsi="Times New Roman" w:cs="Times New Roman"/>
          <w:bCs/>
          <w:spacing w:val="-4"/>
          <w:sz w:val="28"/>
          <w:szCs w:val="28"/>
          <w:lang w:val="nl-NL"/>
        </w:rPr>
        <w:t>). Quy mô mạng lưới trường, lớp phát triển hợp lý; c</w:t>
      </w:r>
      <w:r w:rsidR="000E6E72" w:rsidRPr="009D3395">
        <w:rPr>
          <w:rFonts w:ascii="Times New Roman" w:hAnsi="Times New Roman" w:cs="Times New Roman"/>
          <w:sz w:val="28"/>
          <w:szCs w:val="28"/>
          <w:lang w:val="nl-NL"/>
        </w:rPr>
        <w:t xml:space="preserve">ông tác </w:t>
      </w:r>
      <w:r w:rsidR="00317A7B" w:rsidRPr="009D3395">
        <w:rPr>
          <w:rFonts w:ascii="Times New Roman" w:hAnsi="Times New Roman" w:cs="Times New Roman"/>
          <w:sz w:val="28"/>
          <w:szCs w:val="28"/>
          <w:lang w:val="nl-NL"/>
        </w:rPr>
        <w:t>PCGD</w:t>
      </w:r>
      <w:r w:rsidR="000E6E72" w:rsidRPr="009D3395">
        <w:rPr>
          <w:rFonts w:ascii="Times New Roman" w:hAnsi="Times New Roman" w:cs="Times New Roman"/>
          <w:sz w:val="28"/>
          <w:szCs w:val="28"/>
          <w:lang w:val="nl-NL"/>
        </w:rPr>
        <w:t xml:space="preserve"> các cấp học được củng cố và duy trì vững chắc</w:t>
      </w:r>
      <w:r w:rsidR="000E6E72" w:rsidRPr="009D3395">
        <w:rPr>
          <w:rFonts w:ascii="Times New Roman" w:hAnsi="Times New Roman" w:cs="Times New Roman"/>
          <w:bCs/>
          <w:spacing w:val="-4"/>
          <w:sz w:val="28"/>
          <w:szCs w:val="28"/>
          <w:lang w:val="nl-NL"/>
        </w:rPr>
        <w:t xml:space="preserve">. Chất lượng giáo dục toàn diện có nhiều chuyển biến tích cực; công tác bồi dưỡng </w:t>
      </w:r>
      <w:r w:rsidR="00317A7B" w:rsidRPr="009D3395">
        <w:rPr>
          <w:rFonts w:ascii="Times New Roman" w:hAnsi="Times New Roman" w:cs="Times New Roman"/>
          <w:bCs/>
          <w:spacing w:val="-4"/>
          <w:sz w:val="28"/>
          <w:szCs w:val="28"/>
          <w:lang w:val="nl-NL"/>
        </w:rPr>
        <w:t>HS</w:t>
      </w:r>
      <w:r w:rsidR="000E6E72" w:rsidRPr="009D3395">
        <w:rPr>
          <w:rFonts w:ascii="Times New Roman" w:hAnsi="Times New Roman" w:cs="Times New Roman"/>
          <w:bCs/>
          <w:spacing w:val="-4"/>
          <w:sz w:val="28"/>
          <w:szCs w:val="28"/>
          <w:lang w:val="nl-NL"/>
        </w:rPr>
        <w:t xml:space="preserve"> giỏi, </w:t>
      </w:r>
      <w:r w:rsidR="00317A7B" w:rsidRPr="009D3395">
        <w:rPr>
          <w:rFonts w:ascii="Times New Roman" w:hAnsi="Times New Roman" w:cs="Times New Roman"/>
          <w:bCs/>
          <w:spacing w:val="-4"/>
          <w:sz w:val="28"/>
          <w:szCs w:val="28"/>
          <w:lang w:val="nl-NL"/>
        </w:rPr>
        <w:t>HS</w:t>
      </w:r>
      <w:r w:rsidR="000E6E72" w:rsidRPr="009D3395">
        <w:rPr>
          <w:rFonts w:ascii="Times New Roman" w:hAnsi="Times New Roman" w:cs="Times New Roman"/>
          <w:bCs/>
          <w:spacing w:val="-4"/>
          <w:sz w:val="28"/>
          <w:szCs w:val="28"/>
          <w:lang w:val="nl-NL"/>
        </w:rPr>
        <w:t xml:space="preserve"> năng khiếu được đặc biệt quan tâm, chất lượng </w:t>
      </w:r>
      <w:r w:rsidR="00317A7B" w:rsidRPr="009D3395">
        <w:rPr>
          <w:rFonts w:ascii="Times New Roman" w:hAnsi="Times New Roman" w:cs="Times New Roman"/>
          <w:bCs/>
          <w:spacing w:val="-4"/>
          <w:sz w:val="28"/>
          <w:szCs w:val="28"/>
          <w:lang w:val="nl-NL"/>
        </w:rPr>
        <w:t>HS</w:t>
      </w:r>
      <w:r w:rsidR="000E6E72" w:rsidRPr="009D3395">
        <w:rPr>
          <w:rFonts w:ascii="Times New Roman" w:hAnsi="Times New Roman" w:cs="Times New Roman"/>
          <w:bCs/>
          <w:spacing w:val="-4"/>
          <w:sz w:val="28"/>
          <w:szCs w:val="28"/>
          <w:lang w:val="nl-NL"/>
        </w:rPr>
        <w:t xml:space="preserve"> giỏi </w:t>
      </w:r>
      <w:r w:rsidR="00400C22" w:rsidRPr="009D3395">
        <w:rPr>
          <w:rFonts w:ascii="Times New Roman" w:hAnsi="Times New Roman" w:cs="Times New Roman"/>
          <w:bCs/>
          <w:spacing w:val="-4"/>
          <w:sz w:val="28"/>
          <w:szCs w:val="28"/>
          <w:lang w:val="nl-NL"/>
        </w:rPr>
        <w:t>có tiên bộ</w:t>
      </w:r>
      <w:r w:rsidR="000E6E72" w:rsidRPr="009D3395">
        <w:rPr>
          <w:rFonts w:ascii="Times New Roman" w:hAnsi="Times New Roman" w:cs="Times New Roman"/>
          <w:bCs/>
          <w:spacing w:val="-4"/>
          <w:sz w:val="28"/>
          <w:szCs w:val="28"/>
          <w:lang w:val="nl-NL"/>
        </w:rPr>
        <w:t>.</w:t>
      </w:r>
    </w:p>
    <w:p w:rsidR="000E6E72" w:rsidRPr="009D3395" w:rsidRDefault="000E6E72" w:rsidP="003327B8">
      <w:pPr>
        <w:spacing w:before="120" w:after="120" w:line="240" w:lineRule="auto"/>
        <w:ind w:firstLine="567"/>
        <w:jc w:val="both"/>
        <w:rPr>
          <w:rFonts w:ascii="Times New Roman" w:hAnsi="Times New Roman" w:cs="Times New Roman"/>
          <w:sz w:val="28"/>
          <w:szCs w:val="28"/>
          <w:lang w:val="it-IT"/>
        </w:rPr>
      </w:pPr>
      <w:r w:rsidRPr="009D3395">
        <w:rPr>
          <w:rFonts w:ascii="Times New Roman" w:hAnsi="Times New Roman" w:cs="Times New Roman"/>
          <w:sz w:val="28"/>
          <w:szCs w:val="28"/>
          <w:lang w:val="it-IT"/>
        </w:rPr>
        <w:t xml:space="preserve">Công tác xây dựng </w:t>
      </w:r>
      <w:r w:rsidR="008B62AF" w:rsidRPr="009D3395">
        <w:rPr>
          <w:rFonts w:ascii="Times New Roman" w:hAnsi="Times New Roman" w:cs="Times New Roman"/>
          <w:sz w:val="28"/>
          <w:szCs w:val="28"/>
          <w:lang w:val="it-IT"/>
        </w:rPr>
        <w:t>CSVC</w:t>
      </w:r>
      <w:r w:rsidRPr="009D3395">
        <w:rPr>
          <w:rFonts w:ascii="Times New Roman" w:hAnsi="Times New Roman" w:cs="Times New Roman"/>
          <w:sz w:val="28"/>
          <w:szCs w:val="28"/>
          <w:lang w:val="it-IT"/>
        </w:rPr>
        <w:t xml:space="preserve"> trường học, xây dựng trường chuẩn quốc gia được </w:t>
      </w:r>
      <w:r w:rsidRPr="009D3395">
        <w:rPr>
          <w:rFonts w:ascii="Times New Roman" w:hAnsi="Times New Roman" w:cs="Times New Roman"/>
          <w:bCs/>
          <w:spacing w:val="-4"/>
          <w:sz w:val="28"/>
          <w:szCs w:val="28"/>
          <w:lang w:val="nl-NL"/>
        </w:rPr>
        <w:t>cấp ủy, chính quyền các cấp</w:t>
      </w:r>
      <w:r w:rsidRPr="009D3395">
        <w:rPr>
          <w:rFonts w:ascii="Times New Roman" w:hAnsi="Times New Roman" w:cs="Times New Roman"/>
          <w:sz w:val="28"/>
          <w:szCs w:val="28"/>
          <w:lang w:val="it-IT"/>
        </w:rPr>
        <w:t xml:space="preserve"> quan tâm đầu tư. T</w:t>
      </w:r>
      <w:r w:rsidRPr="009D3395">
        <w:rPr>
          <w:rFonts w:ascii="Times New Roman" w:hAnsi="Times New Roman" w:cs="Times New Roman"/>
          <w:spacing w:val="-2"/>
          <w:sz w:val="28"/>
          <w:szCs w:val="28"/>
          <w:lang w:val="it-IT"/>
        </w:rPr>
        <w:t xml:space="preserve">ỷ lệ kiên cố hóa đạt </w:t>
      </w:r>
      <w:r w:rsidR="00400C22" w:rsidRPr="009D3395">
        <w:rPr>
          <w:rFonts w:ascii="Times New Roman" w:hAnsi="Times New Roman" w:cs="Times New Roman"/>
          <w:spacing w:val="-2"/>
          <w:sz w:val="28"/>
          <w:szCs w:val="28"/>
          <w:lang w:val="it-IT"/>
        </w:rPr>
        <w:t>100</w:t>
      </w:r>
      <w:r w:rsidRPr="009D3395">
        <w:rPr>
          <w:rFonts w:ascii="Times New Roman" w:hAnsi="Times New Roman" w:cs="Times New Roman"/>
          <w:spacing w:val="-2"/>
          <w:sz w:val="28"/>
          <w:szCs w:val="28"/>
          <w:lang w:val="it-IT"/>
        </w:rPr>
        <w:t>% (</w:t>
      </w:r>
      <w:r w:rsidRPr="009D3395">
        <w:rPr>
          <w:rFonts w:ascii="Times New Roman" w:hAnsi="Times New Roman" w:cs="Times New Roman"/>
          <w:i/>
          <w:spacing w:val="-2"/>
          <w:sz w:val="28"/>
          <w:szCs w:val="28"/>
          <w:lang w:val="it-IT"/>
        </w:rPr>
        <w:t xml:space="preserve">cao hơn </w:t>
      </w:r>
      <w:r w:rsidR="00400C22" w:rsidRPr="009D3395">
        <w:rPr>
          <w:rFonts w:ascii="Times New Roman" w:hAnsi="Times New Roman" w:cs="Times New Roman"/>
          <w:i/>
          <w:spacing w:val="-2"/>
          <w:sz w:val="28"/>
          <w:szCs w:val="28"/>
          <w:lang w:val="it-IT"/>
        </w:rPr>
        <w:t>bình quân của tỉnh 3,6</w:t>
      </w:r>
      <w:r w:rsidRPr="009D3395">
        <w:rPr>
          <w:rFonts w:ascii="Times New Roman" w:hAnsi="Times New Roman" w:cs="Times New Roman"/>
          <w:i/>
          <w:spacing w:val="-2"/>
          <w:sz w:val="28"/>
          <w:szCs w:val="28"/>
          <w:lang w:val="it-IT"/>
        </w:rPr>
        <w:t>%</w:t>
      </w:r>
      <w:r w:rsidRPr="009D3395">
        <w:rPr>
          <w:rFonts w:ascii="Times New Roman" w:hAnsi="Times New Roman" w:cs="Times New Roman"/>
          <w:spacing w:val="-2"/>
          <w:sz w:val="28"/>
          <w:szCs w:val="28"/>
          <w:lang w:val="it-IT"/>
        </w:rPr>
        <w:t xml:space="preserve">); tỷ lệ trường đạt chuẩn quốc gia </w:t>
      </w:r>
      <w:r w:rsidR="00400C22" w:rsidRPr="009D3395">
        <w:rPr>
          <w:rFonts w:ascii="Times New Roman" w:hAnsi="Times New Roman" w:cs="Times New Roman"/>
          <w:spacing w:val="-2"/>
          <w:sz w:val="28"/>
          <w:szCs w:val="28"/>
          <w:lang w:val="it-IT"/>
        </w:rPr>
        <w:t>mức độ 2 cao nhất tỉnh</w:t>
      </w:r>
      <w:r w:rsidRPr="009D3395">
        <w:rPr>
          <w:rFonts w:ascii="Times New Roman" w:hAnsi="Times New Roman" w:cs="Times New Roman"/>
          <w:spacing w:val="-2"/>
          <w:sz w:val="28"/>
          <w:szCs w:val="28"/>
          <w:lang w:val="it-IT"/>
        </w:rPr>
        <w:t>.</w:t>
      </w:r>
    </w:p>
    <w:p w:rsidR="000E6E72" w:rsidRPr="009D3395" w:rsidRDefault="000E6E72" w:rsidP="003327B8">
      <w:pPr>
        <w:spacing w:before="120" w:after="120" w:line="240" w:lineRule="auto"/>
        <w:ind w:firstLine="567"/>
        <w:jc w:val="both"/>
        <w:rPr>
          <w:rFonts w:ascii="Times New Roman" w:hAnsi="Times New Roman" w:cs="Times New Roman"/>
          <w:sz w:val="28"/>
          <w:szCs w:val="28"/>
          <w:lang w:val="it-IT"/>
        </w:rPr>
      </w:pPr>
      <w:r w:rsidRPr="009D3395">
        <w:rPr>
          <w:rFonts w:ascii="Times New Roman" w:hAnsi="Times New Roman" w:cs="Times New Roman"/>
          <w:sz w:val="28"/>
          <w:szCs w:val="28"/>
          <w:lang w:val="it-IT"/>
        </w:rPr>
        <w:t xml:space="preserve">Đội ngũ nhà giáo cơ bản đủ về số lượng, trình độ đạt chuẩn, có ý thức chính trị, phẩm chất đạo đức, có tinh thần trách nhiệm, tích cực học tập, bồi dưỡng nâng cao trình độ đáp ứng được yêu cầu đổi mới giáo dục hiện nay. </w:t>
      </w:r>
    </w:p>
    <w:p w:rsidR="000E6E72" w:rsidRPr="009D3395" w:rsidRDefault="000E6E72" w:rsidP="003327B8">
      <w:pPr>
        <w:spacing w:before="120" w:after="120" w:line="240" w:lineRule="auto"/>
        <w:ind w:firstLine="567"/>
        <w:rPr>
          <w:rFonts w:ascii="Times New Roman" w:hAnsi="Times New Roman" w:cs="Times New Roman"/>
          <w:b/>
          <w:spacing w:val="-4"/>
          <w:sz w:val="28"/>
          <w:szCs w:val="28"/>
          <w:lang w:val="it-IT"/>
        </w:rPr>
      </w:pPr>
      <w:r w:rsidRPr="009D3395">
        <w:rPr>
          <w:rFonts w:ascii="Times New Roman" w:hAnsi="Times New Roman" w:cs="Times New Roman"/>
          <w:b/>
          <w:spacing w:val="-4"/>
          <w:sz w:val="28"/>
          <w:szCs w:val="28"/>
          <w:lang w:val="it-IT"/>
        </w:rPr>
        <w:t xml:space="preserve">4.2. Hạn chế, khó khăn </w:t>
      </w:r>
    </w:p>
    <w:p w:rsidR="005F3B91" w:rsidRPr="009D3395" w:rsidRDefault="005F3B91" w:rsidP="005F3B91">
      <w:pPr>
        <w:autoSpaceDE w:val="0"/>
        <w:autoSpaceDN w:val="0"/>
        <w:adjustRightInd w:val="0"/>
        <w:spacing w:after="80" w:line="240" w:lineRule="auto"/>
        <w:ind w:firstLine="709"/>
        <w:jc w:val="both"/>
        <w:rPr>
          <w:rFonts w:ascii="Times New Roman" w:eastAsia="Times New Roman" w:hAnsi="Times New Roman" w:cs="Times New Roman"/>
          <w:sz w:val="28"/>
          <w:szCs w:val="28"/>
          <w:lang w:eastAsia="vi-VN"/>
        </w:rPr>
      </w:pPr>
      <w:r w:rsidRPr="009D3395">
        <w:rPr>
          <w:rFonts w:ascii="Times New Roman" w:eastAsia="Times New Roman" w:hAnsi="Times New Roman" w:cs="Times New Roman"/>
          <w:sz w:val="28"/>
          <w:szCs w:val="28"/>
          <w:lang w:eastAsia="vi-VN"/>
        </w:rPr>
        <w:t xml:space="preserve">Số lớp, số HS của </w:t>
      </w:r>
      <w:r w:rsidR="00C4110F" w:rsidRPr="009D3395">
        <w:rPr>
          <w:rFonts w:ascii="Times New Roman" w:eastAsia="Times New Roman" w:hAnsi="Times New Roman" w:cs="Times New Roman"/>
          <w:sz w:val="28"/>
          <w:szCs w:val="28"/>
          <w:lang w:eastAsia="vi-VN"/>
        </w:rPr>
        <w:t>các</w:t>
      </w:r>
      <w:r w:rsidRPr="009D3395">
        <w:rPr>
          <w:rFonts w:ascii="Times New Roman" w:eastAsia="Times New Roman" w:hAnsi="Times New Roman" w:cs="Times New Roman"/>
          <w:sz w:val="28"/>
          <w:szCs w:val="28"/>
          <w:lang w:eastAsia="vi-VN"/>
        </w:rPr>
        <w:t xml:space="preserve"> cấp học tăng nhanh; số lớp/trường, số HS/lớp vượt quá định mức quy định; một số trường sáp nhập năm 2018 có số lớp, số HS đã vượt quá quy định của Bộ GDĐT</w:t>
      </w:r>
      <w:r w:rsidRPr="009D3395">
        <w:rPr>
          <w:rFonts w:ascii="Times New Roman" w:eastAsia="Times New Roman" w:hAnsi="Times New Roman" w:cs="Times New Roman"/>
          <w:sz w:val="28"/>
          <w:szCs w:val="28"/>
          <w:vertAlign w:val="superscript"/>
          <w:lang w:eastAsia="vi-VN"/>
        </w:rPr>
        <w:footnoteReference w:id="5"/>
      </w:r>
      <w:r w:rsidRPr="009D3395">
        <w:rPr>
          <w:rFonts w:ascii="Times New Roman" w:eastAsia="Times New Roman" w:hAnsi="Times New Roman" w:cs="Times New Roman"/>
          <w:sz w:val="28"/>
          <w:szCs w:val="28"/>
          <w:lang w:eastAsia="vi-VN"/>
        </w:rPr>
        <w:t xml:space="preserve"> (MN: 09 trường</w:t>
      </w:r>
      <w:r w:rsidRPr="009D3395">
        <w:rPr>
          <w:rFonts w:ascii="Times New Roman" w:eastAsia="Times New Roman" w:hAnsi="Times New Roman" w:cs="Times New Roman"/>
          <w:sz w:val="28"/>
          <w:szCs w:val="28"/>
          <w:vertAlign w:val="superscript"/>
          <w:lang w:eastAsia="vi-VN"/>
        </w:rPr>
        <w:footnoteReference w:id="6"/>
      </w:r>
      <w:r w:rsidRPr="009D3395">
        <w:rPr>
          <w:rFonts w:ascii="Times New Roman" w:eastAsia="Times New Roman" w:hAnsi="Times New Roman" w:cs="Times New Roman"/>
          <w:sz w:val="28"/>
          <w:szCs w:val="28"/>
          <w:lang w:eastAsia="vi-VN"/>
        </w:rPr>
        <w:t>, TH 14 trường</w:t>
      </w:r>
      <w:r w:rsidRPr="009D3395">
        <w:rPr>
          <w:rFonts w:ascii="Times New Roman" w:eastAsia="Times New Roman" w:hAnsi="Times New Roman" w:cs="Times New Roman"/>
          <w:sz w:val="28"/>
          <w:szCs w:val="28"/>
          <w:vertAlign w:val="superscript"/>
          <w:lang w:eastAsia="vi-VN"/>
        </w:rPr>
        <w:footnoteReference w:id="7"/>
      </w:r>
      <w:r w:rsidRPr="009D3395">
        <w:rPr>
          <w:rFonts w:ascii="Times New Roman" w:eastAsia="Times New Roman" w:hAnsi="Times New Roman" w:cs="Times New Roman"/>
          <w:sz w:val="28"/>
          <w:szCs w:val="28"/>
          <w:lang w:eastAsia="vi-VN"/>
        </w:rPr>
        <w:t>).</w:t>
      </w:r>
      <w:r w:rsidRPr="009D3395">
        <w:rPr>
          <w:rFonts w:ascii="Times New Roman" w:eastAsia="Times New Roman" w:hAnsi="Times New Roman" w:cs="Times New Roman"/>
          <w:sz w:val="28"/>
          <w:szCs w:val="28"/>
          <w:lang w:val="vi-VN" w:eastAsia="vi-VN"/>
        </w:rPr>
        <w:t xml:space="preserve"> </w:t>
      </w:r>
      <w:r w:rsidRPr="009D3395">
        <w:rPr>
          <w:rFonts w:ascii="Times New Roman" w:eastAsia="Times New Roman" w:hAnsi="Times New Roman" w:cs="Times New Roman"/>
          <w:sz w:val="28"/>
          <w:szCs w:val="28"/>
          <w:lang w:eastAsia="vi-VN"/>
        </w:rPr>
        <w:t>Nhiều trường có điểm lẻ, k</w:t>
      </w:r>
      <w:r w:rsidRPr="009D3395">
        <w:rPr>
          <w:rFonts w:ascii="Times New Roman" w:eastAsia="Times New Roman" w:hAnsi="Times New Roman" w:cs="Times New Roman"/>
          <w:sz w:val="28"/>
          <w:szCs w:val="28"/>
          <w:lang w:eastAsia="vi-VN"/>
        </w:rPr>
        <w:t>hoảng cách giữa các điểm trường của một số đơn vị cách xa nhau dẫn đến khó khăn trong việc quản lý, nâng cao chất lượng GD nhất là ở các trường MN, TH thuộc các xã Tiên Sơn, Minh Đức, Việt Tiến, Nghĩa Trung.</w:t>
      </w:r>
    </w:p>
    <w:p w:rsidR="005F3B91" w:rsidRPr="009D3395" w:rsidRDefault="005F3B91" w:rsidP="005F3B91">
      <w:pPr>
        <w:autoSpaceDE w:val="0"/>
        <w:autoSpaceDN w:val="0"/>
        <w:adjustRightInd w:val="0"/>
        <w:spacing w:after="80" w:line="240" w:lineRule="auto"/>
        <w:ind w:firstLine="709"/>
        <w:jc w:val="both"/>
        <w:rPr>
          <w:rFonts w:ascii="Times New Roman" w:eastAsia="Times New Roman" w:hAnsi="Times New Roman" w:cs="Times New Roman"/>
          <w:sz w:val="28"/>
          <w:szCs w:val="28"/>
          <w:lang w:eastAsia="vi-VN"/>
        </w:rPr>
      </w:pPr>
      <w:r w:rsidRPr="009D3395">
        <w:rPr>
          <w:rFonts w:ascii="Times New Roman" w:eastAsia="Times New Roman" w:hAnsi="Times New Roman" w:cs="Times New Roman"/>
          <w:sz w:val="28"/>
          <w:szCs w:val="28"/>
          <w:lang w:eastAsia="vi-VN"/>
        </w:rPr>
        <w:t xml:space="preserve">Tỉ lệ giáo viên/lớp của ba cấp học chưa đảm bảo quy định, thấp hơn mặt bằng chung của tỉnh; so với biên chế giao năm 2024 thị xã Việt Yên thiếu </w:t>
      </w:r>
      <w:r w:rsidR="002F5711" w:rsidRPr="009D3395">
        <w:rPr>
          <w:rFonts w:ascii="Times New Roman" w:eastAsia="Times New Roman" w:hAnsi="Times New Roman" w:cs="Times New Roman"/>
          <w:sz w:val="28"/>
          <w:szCs w:val="28"/>
          <w:lang w:eastAsia="vi-VN"/>
        </w:rPr>
        <w:t>195</w:t>
      </w:r>
      <w:r w:rsidRPr="009D3395">
        <w:rPr>
          <w:rFonts w:ascii="Times New Roman" w:eastAsia="Times New Roman" w:hAnsi="Times New Roman" w:cs="Times New Roman"/>
          <w:sz w:val="28"/>
          <w:szCs w:val="28"/>
          <w:lang w:eastAsia="vi-VN"/>
        </w:rPr>
        <w:t xml:space="preserve"> GV; một số GV bỏ nghề; tỉ lệ GV nghỉ thai sản cao; cơ cấu chưa đảm bảo quy định (có môn thừa, môn thiếu); tỉ lệ giáo viên đạt chuẩn đào tạo theo quy định của Luật Giáo dục 2019 thấp hơn mặt bằng chung của tỉnh.</w:t>
      </w:r>
    </w:p>
    <w:p w:rsidR="005F3B91" w:rsidRPr="009D3395" w:rsidRDefault="005F3B91" w:rsidP="005F3B91">
      <w:pPr>
        <w:autoSpaceDE w:val="0"/>
        <w:autoSpaceDN w:val="0"/>
        <w:adjustRightInd w:val="0"/>
        <w:spacing w:after="80" w:line="240" w:lineRule="auto"/>
        <w:ind w:firstLine="709"/>
        <w:jc w:val="both"/>
        <w:rPr>
          <w:rFonts w:ascii="Times New Roman" w:eastAsia="Times New Roman" w:hAnsi="Times New Roman" w:cs="Times New Roman"/>
          <w:sz w:val="28"/>
          <w:szCs w:val="28"/>
          <w:lang w:eastAsia="vi-VN"/>
        </w:rPr>
      </w:pPr>
      <w:r w:rsidRPr="009D3395">
        <w:rPr>
          <w:rFonts w:ascii="Times New Roman" w:eastAsia="Times New Roman" w:hAnsi="Times New Roman" w:cs="Times New Roman"/>
          <w:sz w:val="28"/>
          <w:szCs w:val="28"/>
          <w:lang w:eastAsia="vi-VN"/>
        </w:rPr>
        <w:lastRenderedPageBreak/>
        <w:t>Mặc dù tỉ lệ phòng học kiên cố của toàn thị xã cao, nhưng nhiều phòng học diện tích chật hẹp, nhất là ở cấp TH và THCS; 9/10 trường TH và 02/09 trường THCS đạt CQG mức độ 2 chưa có nhà đa năng theo quy định; một số trường CQG diện tích không đủ theo quy định; trang thiết bị, đồ dùng dạy học chưa đáp ứng được yêu cầu đổi mới chương trình GDPT 2018. Nhiều năm Phòng GDĐT - đơn vị được giao là chủ đầu tư chưa mua được đồ dùng thiết bị dạy học phục vụ cho đổi mới Chương trình giáo dục phổ thông 2018.</w:t>
      </w:r>
    </w:p>
    <w:p w:rsidR="000E6E72" w:rsidRPr="009D3395" w:rsidRDefault="000E6E72" w:rsidP="003327B8">
      <w:pPr>
        <w:spacing w:before="120" w:after="120" w:line="240" w:lineRule="auto"/>
        <w:ind w:firstLine="567"/>
        <w:jc w:val="both"/>
        <w:rPr>
          <w:rFonts w:ascii="Times New Roman" w:hAnsi="Times New Roman" w:cs="Times New Roman"/>
          <w:bCs/>
          <w:iCs/>
          <w:sz w:val="28"/>
          <w:szCs w:val="28"/>
          <w:lang w:val="it-IT"/>
        </w:rPr>
      </w:pPr>
      <w:r w:rsidRPr="009D3395">
        <w:rPr>
          <w:rFonts w:ascii="Times New Roman" w:hAnsi="Times New Roman" w:cs="Times New Roman"/>
          <w:bCs/>
          <w:iCs/>
          <w:sz w:val="28"/>
          <w:szCs w:val="28"/>
          <w:lang w:val="it-IT"/>
        </w:rPr>
        <w:t>Nhiều trường, điểm trường chưa được cấp giấy chứng nhận quyền sử dụng đất (</w:t>
      </w:r>
      <w:r w:rsidR="008B62AF" w:rsidRPr="009D3395">
        <w:rPr>
          <w:rFonts w:ascii="Times New Roman" w:hAnsi="Times New Roman" w:cs="Times New Roman"/>
          <w:bCs/>
          <w:i/>
          <w:sz w:val="28"/>
          <w:szCs w:val="28"/>
          <w:lang w:val="it-IT"/>
        </w:rPr>
        <w:t>MN</w:t>
      </w:r>
      <w:r w:rsidR="005F3B91" w:rsidRPr="009D3395">
        <w:rPr>
          <w:rFonts w:ascii="Times New Roman" w:hAnsi="Times New Roman" w:cs="Times New Roman"/>
          <w:bCs/>
          <w:i/>
          <w:sz w:val="28"/>
          <w:szCs w:val="28"/>
          <w:lang w:val="it-IT"/>
        </w:rPr>
        <w:t xml:space="preserve">: </w:t>
      </w:r>
      <w:r w:rsidRPr="009D3395">
        <w:rPr>
          <w:rFonts w:ascii="Times New Roman" w:hAnsi="Times New Roman" w:cs="Times New Roman"/>
          <w:bCs/>
          <w:i/>
          <w:sz w:val="28"/>
          <w:szCs w:val="28"/>
          <w:lang w:val="it-IT"/>
        </w:rPr>
        <w:t xml:space="preserve">, </w:t>
      </w:r>
      <w:r w:rsidR="00317A7B" w:rsidRPr="009D3395">
        <w:rPr>
          <w:rFonts w:ascii="Times New Roman" w:hAnsi="Times New Roman" w:cs="Times New Roman"/>
          <w:bCs/>
          <w:i/>
          <w:sz w:val="28"/>
          <w:szCs w:val="28"/>
          <w:lang w:val="it-IT"/>
        </w:rPr>
        <w:t>TH</w:t>
      </w:r>
      <w:r w:rsidR="005F3B91" w:rsidRPr="009D3395">
        <w:rPr>
          <w:rFonts w:ascii="Times New Roman" w:hAnsi="Times New Roman" w:cs="Times New Roman"/>
          <w:bCs/>
          <w:i/>
          <w:sz w:val="28"/>
          <w:szCs w:val="28"/>
          <w:lang w:val="it-IT"/>
        </w:rPr>
        <w:t xml:space="preserve">: </w:t>
      </w:r>
      <w:r w:rsidRPr="009D3395">
        <w:rPr>
          <w:rFonts w:ascii="Times New Roman" w:hAnsi="Times New Roman" w:cs="Times New Roman"/>
          <w:bCs/>
          <w:i/>
          <w:sz w:val="28"/>
          <w:szCs w:val="28"/>
          <w:lang w:val="it-IT"/>
        </w:rPr>
        <w:t>, THCS</w:t>
      </w:r>
      <w:r w:rsidR="005F3B91" w:rsidRPr="009D3395">
        <w:rPr>
          <w:rFonts w:ascii="Times New Roman" w:hAnsi="Times New Roman" w:cs="Times New Roman"/>
          <w:bCs/>
          <w:i/>
          <w:sz w:val="28"/>
          <w:szCs w:val="28"/>
          <w:lang w:val="it-IT"/>
        </w:rPr>
        <w:t xml:space="preserve">: </w:t>
      </w:r>
      <w:r w:rsidRPr="009D3395">
        <w:rPr>
          <w:rFonts w:ascii="Times New Roman" w:hAnsi="Times New Roman" w:cs="Times New Roman"/>
          <w:bCs/>
          <w:i/>
          <w:sz w:val="28"/>
          <w:szCs w:val="28"/>
          <w:lang w:val="it-IT"/>
        </w:rPr>
        <w:t>, THPT</w:t>
      </w:r>
      <w:r w:rsidR="005F3B91" w:rsidRPr="009D3395">
        <w:rPr>
          <w:rFonts w:ascii="Times New Roman" w:hAnsi="Times New Roman" w:cs="Times New Roman"/>
          <w:bCs/>
          <w:i/>
          <w:sz w:val="28"/>
          <w:szCs w:val="28"/>
          <w:lang w:val="it-IT"/>
        </w:rPr>
        <w:t xml:space="preserve">: , TTGDNNGDTX: </w:t>
      </w:r>
      <w:r w:rsidRPr="009D3395">
        <w:rPr>
          <w:rFonts w:ascii="Times New Roman" w:hAnsi="Times New Roman" w:cs="Times New Roman"/>
          <w:bCs/>
          <w:iCs/>
          <w:sz w:val="28"/>
          <w:szCs w:val="28"/>
          <w:lang w:val="it-IT"/>
        </w:rPr>
        <w:t>)</w:t>
      </w:r>
      <w:r w:rsidR="005F3B91" w:rsidRPr="009D3395">
        <w:rPr>
          <w:rFonts w:ascii="Times New Roman" w:hAnsi="Times New Roman" w:cs="Times New Roman"/>
          <w:bCs/>
          <w:iCs/>
          <w:sz w:val="28"/>
          <w:szCs w:val="28"/>
          <w:lang w:val="it-IT"/>
        </w:rPr>
        <w:t>.</w:t>
      </w:r>
    </w:p>
    <w:p w:rsidR="000E6E72" w:rsidRPr="009D3395" w:rsidRDefault="00B342F5" w:rsidP="003327B8">
      <w:pPr>
        <w:spacing w:before="120" w:after="120" w:line="240" w:lineRule="auto"/>
        <w:ind w:firstLine="567"/>
        <w:jc w:val="both"/>
        <w:rPr>
          <w:rFonts w:ascii="Times New Roman" w:hAnsi="Times New Roman" w:cs="Times New Roman"/>
          <w:b/>
          <w:bCs/>
          <w:sz w:val="28"/>
          <w:szCs w:val="28"/>
          <w:lang w:val="it-IT"/>
        </w:rPr>
      </w:pPr>
      <w:r w:rsidRPr="009D3395">
        <w:rPr>
          <w:rFonts w:ascii="Times New Roman" w:hAnsi="Times New Roman" w:cs="Times New Roman"/>
          <w:b/>
          <w:bCs/>
          <w:sz w:val="28"/>
          <w:szCs w:val="28"/>
          <w:lang w:val="it-IT"/>
        </w:rPr>
        <w:t xml:space="preserve">4.3. </w:t>
      </w:r>
      <w:r w:rsidR="000E6E72" w:rsidRPr="009D3395">
        <w:rPr>
          <w:rFonts w:ascii="Times New Roman" w:hAnsi="Times New Roman" w:cs="Times New Roman"/>
          <w:b/>
          <w:bCs/>
          <w:sz w:val="28"/>
          <w:szCs w:val="28"/>
          <w:lang w:val="it-IT"/>
        </w:rPr>
        <w:t>Nguyên nhân</w:t>
      </w:r>
      <w:r w:rsidR="0068077C" w:rsidRPr="009D3395">
        <w:rPr>
          <w:rFonts w:ascii="Times New Roman" w:hAnsi="Times New Roman" w:cs="Times New Roman"/>
          <w:b/>
          <w:bCs/>
          <w:sz w:val="28"/>
          <w:szCs w:val="28"/>
          <w:lang w:val="it-IT"/>
        </w:rPr>
        <w:t xml:space="preserve"> hạn chế, khó khăn</w:t>
      </w:r>
    </w:p>
    <w:p w:rsidR="000E6E72" w:rsidRPr="009D3395" w:rsidRDefault="000E6E72" w:rsidP="003327B8">
      <w:pPr>
        <w:spacing w:before="120" w:after="120" w:line="240" w:lineRule="auto"/>
        <w:ind w:firstLine="567"/>
        <w:jc w:val="both"/>
        <w:rPr>
          <w:rFonts w:ascii="Times New Roman" w:hAnsi="Times New Roman" w:cs="Times New Roman"/>
          <w:sz w:val="28"/>
          <w:szCs w:val="28"/>
          <w:lang w:val="it-IT"/>
        </w:rPr>
      </w:pPr>
      <w:r w:rsidRPr="009D3395">
        <w:rPr>
          <w:rFonts w:ascii="Times New Roman" w:hAnsi="Times New Roman" w:cs="Times New Roman"/>
          <w:sz w:val="28"/>
          <w:szCs w:val="28"/>
          <w:lang w:val="it-IT"/>
        </w:rPr>
        <w:t xml:space="preserve">Do sự gia tăng dân số dẫn đến tăng quy mô </w:t>
      </w:r>
      <w:r w:rsidR="00317A7B" w:rsidRPr="009D3395">
        <w:rPr>
          <w:rFonts w:ascii="Times New Roman" w:hAnsi="Times New Roman" w:cs="Times New Roman"/>
          <w:sz w:val="28"/>
          <w:szCs w:val="28"/>
          <w:lang w:val="it-IT"/>
        </w:rPr>
        <w:t>HS</w:t>
      </w:r>
      <w:r w:rsidRPr="009D3395">
        <w:rPr>
          <w:rFonts w:ascii="Times New Roman" w:hAnsi="Times New Roman" w:cs="Times New Roman"/>
          <w:sz w:val="28"/>
          <w:szCs w:val="28"/>
          <w:lang w:val="it-IT"/>
        </w:rPr>
        <w:t xml:space="preserve">. </w:t>
      </w:r>
    </w:p>
    <w:p w:rsidR="000E6E72" w:rsidRPr="009D3395" w:rsidRDefault="000E6E72" w:rsidP="003327B8">
      <w:pPr>
        <w:spacing w:before="120" w:after="120" w:line="240" w:lineRule="auto"/>
        <w:ind w:firstLine="567"/>
        <w:jc w:val="both"/>
        <w:rPr>
          <w:rFonts w:ascii="Times New Roman" w:hAnsi="Times New Roman" w:cs="Times New Roman"/>
          <w:b/>
          <w:spacing w:val="-4"/>
          <w:sz w:val="28"/>
          <w:szCs w:val="28"/>
          <w:lang w:val="it-IT"/>
        </w:rPr>
      </w:pPr>
      <w:r w:rsidRPr="009D3395">
        <w:rPr>
          <w:rFonts w:ascii="Times New Roman" w:hAnsi="Times New Roman" w:cs="Times New Roman"/>
          <w:sz w:val="28"/>
          <w:szCs w:val="28"/>
          <w:lang w:val="it-IT"/>
        </w:rPr>
        <w:t xml:space="preserve">Số </w:t>
      </w:r>
      <w:r w:rsidR="00317A7B" w:rsidRPr="009D3395">
        <w:rPr>
          <w:rFonts w:ascii="Times New Roman" w:hAnsi="Times New Roman" w:cs="Times New Roman"/>
          <w:sz w:val="28"/>
          <w:szCs w:val="28"/>
          <w:lang w:val="it-IT"/>
        </w:rPr>
        <w:t>HS</w:t>
      </w:r>
      <w:r w:rsidRPr="009D3395">
        <w:rPr>
          <w:rFonts w:ascii="Times New Roman" w:hAnsi="Times New Roman" w:cs="Times New Roman"/>
          <w:sz w:val="28"/>
          <w:szCs w:val="28"/>
          <w:lang w:val="it-IT"/>
        </w:rPr>
        <w:t xml:space="preserve"> tăng lên nhiều </w:t>
      </w:r>
      <w:r w:rsidRPr="009D3395">
        <w:rPr>
          <w:rFonts w:ascii="Times New Roman" w:hAnsi="Times New Roman" w:cs="Times New Roman"/>
          <w:spacing w:val="-2"/>
          <w:sz w:val="28"/>
          <w:szCs w:val="28"/>
          <w:lang w:val="it-IT"/>
        </w:rPr>
        <w:t>làm tăng số lớp</w:t>
      </w:r>
      <w:r w:rsidRPr="009D3395">
        <w:rPr>
          <w:rFonts w:ascii="Times New Roman" w:hAnsi="Times New Roman" w:cs="Times New Roman"/>
          <w:sz w:val="28"/>
          <w:szCs w:val="28"/>
          <w:lang w:val="it-IT"/>
        </w:rPr>
        <w:t xml:space="preserve"> nhưng số </w:t>
      </w:r>
      <w:r w:rsidR="008B62AF" w:rsidRPr="009D3395">
        <w:rPr>
          <w:rFonts w:ascii="Times New Roman" w:hAnsi="Times New Roman" w:cs="Times New Roman"/>
          <w:sz w:val="28"/>
          <w:szCs w:val="28"/>
          <w:lang w:val="it-IT"/>
        </w:rPr>
        <w:t>GV</w:t>
      </w:r>
      <w:r w:rsidRPr="009D3395">
        <w:rPr>
          <w:rFonts w:ascii="Times New Roman" w:hAnsi="Times New Roman" w:cs="Times New Roman"/>
          <w:sz w:val="28"/>
          <w:szCs w:val="28"/>
          <w:lang w:val="it-IT"/>
        </w:rPr>
        <w:t xml:space="preserve"> không được tăng hoặc tăng ít; </w:t>
      </w:r>
      <w:r w:rsidRPr="009D3395">
        <w:rPr>
          <w:rFonts w:ascii="Times New Roman" w:hAnsi="Times New Roman" w:cs="Times New Roman"/>
          <w:spacing w:val="-2"/>
          <w:sz w:val="28"/>
          <w:szCs w:val="28"/>
          <w:lang w:val="it-IT"/>
        </w:rPr>
        <w:t xml:space="preserve">nguồn tuyển </w:t>
      </w:r>
      <w:r w:rsidR="008B62AF" w:rsidRPr="009D3395">
        <w:rPr>
          <w:rFonts w:ascii="Times New Roman" w:hAnsi="Times New Roman" w:cs="Times New Roman"/>
          <w:spacing w:val="-2"/>
          <w:sz w:val="28"/>
          <w:szCs w:val="28"/>
          <w:lang w:val="it-IT"/>
        </w:rPr>
        <w:t>GV</w:t>
      </w:r>
      <w:r w:rsidRPr="009D3395">
        <w:rPr>
          <w:rFonts w:ascii="Times New Roman" w:hAnsi="Times New Roman" w:cs="Times New Roman"/>
          <w:spacing w:val="-2"/>
          <w:sz w:val="28"/>
          <w:szCs w:val="28"/>
          <w:lang w:val="it-IT"/>
        </w:rPr>
        <w:t xml:space="preserve"> </w:t>
      </w:r>
      <w:r w:rsidR="008B62AF" w:rsidRPr="009D3395">
        <w:rPr>
          <w:rFonts w:ascii="Times New Roman" w:hAnsi="Times New Roman" w:cs="Times New Roman"/>
          <w:spacing w:val="-2"/>
          <w:sz w:val="28"/>
          <w:szCs w:val="28"/>
          <w:lang w:val="it-IT"/>
        </w:rPr>
        <w:t>MN</w:t>
      </w:r>
      <w:r w:rsidRPr="009D3395">
        <w:rPr>
          <w:rFonts w:ascii="Times New Roman" w:hAnsi="Times New Roman" w:cs="Times New Roman"/>
          <w:spacing w:val="-2"/>
          <w:sz w:val="28"/>
          <w:szCs w:val="28"/>
          <w:lang w:val="it-IT"/>
        </w:rPr>
        <w:t xml:space="preserve"> và </w:t>
      </w:r>
      <w:r w:rsidR="00317A7B" w:rsidRPr="009D3395">
        <w:rPr>
          <w:rFonts w:ascii="Times New Roman" w:hAnsi="Times New Roman" w:cs="Times New Roman"/>
          <w:spacing w:val="-2"/>
          <w:sz w:val="28"/>
          <w:szCs w:val="28"/>
          <w:lang w:val="it-IT"/>
        </w:rPr>
        <w:t>TH</w:t>
      </w:r>
      <w:r w:rsidRPr="009D3395">
        <w:rPr>
          <w:rFonts w:ascii="Times New Roman" w:hAnsi="Times New Roman" w:cs="Times New Roman"/>
          <w:spacing w:val="-2"/>
          <w:sz w:val="28"/>
          <w:szCs w:val="28"/>
          <w:lang w:val="it-IT"/>
        </w:rPr>
        <w:t xml:space="preserve"> không đủ</w:t>
      </w:r>
      <w:r w:rsidRPr="009D3395">
        <w:rPr>
          <w:rFonts w:ascii="Times New Roman" w:hAnsi="Times New Roman" w:cs="Times New Roman"/>
          <w:sz w:val="28"/>
          <w:szCs w:val="28"/>
          <w:lang w:val="it-IT"/>
        </w:rPr>
        <w:t xml:space="preserve">, số </w:t>
      </w:r>
      <w:r w:rsidR="008B62AF" w:rsidRPr="009D3395">
        <w:rPr>
          <w:rFonts w:ascii="Times New Roman" w:hAnsi="Times New Roman" w:cs="Times New Roman"/>
          <w:sz w:val="28"/>
          <w:szCs w:val="28"/>
          <w:lang w:val="it-IT"/>
        </w:rPr>
        <w:t>GV</w:t>
      </w:r>
      <w:r w:rsidRPr="009D3395">
        <w:rPr>
          <w:rFonts w:ascii="Times New Roman" w:hAnsi="Times New Roman" w:cs="Times New Roman"/>
          <w:sz w:val="28"/>
          <w:szCs w:val="28"/>
          <w:lang w:val="it-IT"/>
        </w:rPr>
        <w:t xml:space="preserve"> tuyển mới chỉ đáp ứng số </w:t>
      </w:r>
      <w:r w:rsidR="008B62AF" w:rsidRPr="009D3395">
        <w:rPr>
          <w:rFonts w:ascii="Times New Roman" w:hAnsi="Times New Roman" w:cs="Times New Roman"/>
          <w:sz w:val="28"/>
          <w:szCs w:val="28"/>
          <w:lang w:val="it-IT"/>
        </w:rPr>
        <w:t>GV</w:t>
      </w:r>
      <w:r w:rsidRPr="009D3395">
        <w:rPr>
          <w:rFonts w:ascii="Times New Roman" w:hAnsi="Times New Roman" w:cs="Times New Roman"/>
          <w:sz w:val="28"/>
          <w:szCs w:val="28"/>
          <w:lang w:val="it-IT"/>
        </w:rPr>
        <w:t xml:space="preserve"> nghỉ hưu và xin nghỉ việc nên phải dồn lớp. </w:t>
      </w:r>
      <w:r w:rsidRPr="009D3395">
        <w:rPr>
          <w:rFonts w:ascii="Times New Roman" w:hAnsi="Times New Roman" w:cs="Times New Roman"/>
          <w:iCs/>
          <w:sz w:val="28"/>
          <w:szCs w:val="28"/>
          <w:lang w:val="it-IT"/>
        </w:rPr>
        <w:t xml:space="preserve">Việc sáp nhập </w:t>
      </w:r>
      <w:r w:rsidR="00C4110F" w:rsidRPr="009D3395">
        <w:rPr>
          <w:rFonts w:ascii="Times New Roman" w:hAnsi="Times New Roman" w:cs="Times New Roman"/>
          <w:iCs/>
          <w:sz w:val="28"/>
          <w:szCs w:val="28"/>
          <w:lang w:val="it-IT"/>
        </w:rPr>
        <w:t xml:space="preserve">các </w:t>
      </w:r>
      <w:r w:rsidRPr="009D3395">
        <w:rPr>
          <w:rFonts w:ascii="Times New Roman" w:hAnsi="Times New Roman" w:cs="Times New Roman"/>
          <w:iCs/>
          <w:sz w:val="28"/>
          <w:szCs w:val="28"/>
          <w:lang w:val="it-IT"/>
        </w:rPr>
        <w:t>trường</w:t>
      </w:r>
      <w:r w:rsidR="00C4110F" w:rsidRPr="009D3395">
        <w:rPr>
          <w:rFonts w:ascii="Times New Roman" w:hAnsi="Times New Roman" w:cs="Times New Roman"/>
          <w:iCs/>
          <w:sz w:val="28"/>
          <w:szCs w:val="28"/>
          <w:lang w:val="it-IT"/>
        </w:rPr>
        <w:t xml:space="preserve"> MN, TH</w:t>
      </w:r>
      <w:r w:rsidRPr="009D3395">
        <w:rPr>
          <w:rFonts w:ascii="Times New Roman" w:hAnsi="Times New Roman" w:cs="Times New Roman"/>
          <w:iCs/>
          <w:sz w:val="28"/>
          <w:szCs w:val="28"/>
          <w:lang w:val="it-IT"/>
        </w:rPr>
        <w:t xml:space="preserve"> từ những năm trước nên số lớp/trường vượt quá định mức quy định.</w:t>
      </w:r>
      <w:r w:rsidRPr="009D3395">
        <w:rPr>
          <w:rFonts w:ascii="Times New Roman" w:hAnsi="Times New Roman" w:cs="Times New Roman"/>
          <w:b/>
          <w:spacing w:val="-4"/>
          <w:sz w:val="28"/>
          <w:szCs w:val="28"/>
          <w:lang w:val="it-IT"/>
        </w:rPr>
        <w:t xml:space="preserve"> </w:t>
      </w:r>
    </w:p>
    <w:p w:rsidR="00657DF0" w:rsidRPr="009D3395" w:rsidRDefault="00657DF0" w:rsidP="003327B8">
      <w:pPr>
        <w:spacing w:before="120" w:after="120" w:line="240" w:lineRule="auto"/>
        <w:ind w:firstLine="567"/>
        <w:jc w:val="both"/>
        <w:rPr>
          <w:rFonts w:ascii="Times New Roman" w:hAnsi="Times New Roman" w:cs="Times New Roman"/>
          <w:sz w:val="28"/>
          <w:szCs w:val="28"/>
          <w:lang w:val="it-IT"/>
        </w:rPr>
      </w:pPr>
      <w:r w:rsidRPr="009D3395">
        <w:rPr>
          <w:rFonts w:ascii="Times New Roman" w:hAnsi="Times New Roman" w:cs="Times New Roman"/>
          <w:sz w:val="28"/>
          <w:szCs w:val="28"/>
          <w:lang w:val="it-IT"/>
        </w:rPr>
        <w:t xml:space="preserve">Trung tâm GDNN-GDTX chưa được giao biên chế </w:t>
      </w:r>
      <w:r w:rsidR="008B62AF" w:rsidRPr="009D3395">
        <w:rPr>
          <w:rFonts w:ascii="Times New Roman" w:hAnsi="Times New Roman" w:cs="Times New Roman"/>
          <w:sz w:val="28"/>
          <w:szCs w:val="28"/>
          <w:lang w:val="it-IT"/>
        </w:rPr>
        <w:t>GV</w:t>
      </w:r>
      <w:r w:rsidRPr="009D3395">
        <w:rPr>
          <w:rFonts w:ascii="Times New Roman" w:hAnsi="Times New Roman" w:cs="Times New Roman"/>
          <w:sz w:val="28"/>
          <w:szCs w:val="28"/>
          <w:lang w:val="it-IT"/>
        </w:rPr>
        <w:t xml:space="preserve"> đủ theo định mức, nguồn kinh phí ngân sách nhà nước cấp cho các trung tâm theo định mức chi cho số biên chế có mặt, do đó nguồn kinh phí để hợp đồng </w:t>
      </w:r>
      <w:r w:rsidR="008B62AF" w:rsidRPr="009D3395">
        <w:rPr>
          <w:rFonts w:ascii="Times New Roman" w:hAnsi="Times New Roman" w:cs="Times New Roman"/>
          <w:sz w:val="28"/>
          <w:szCs w:val="28"/>
          <w:lang w:val="it-IT"/>
        </w:rPr>
        <w:t>GV</w:t>
      </w:r>
      <w:r w:rsidRPr="009D3395">
        <w:rPr>
          <w:rFonts w:ascii="Times New Roman" w:hAnsi="Times New Roman" w:cs="Times New Roman"/>
          <w:sz w:val="28"/>
          <w:szCs w:val="28"/>
          <w:lang w:val="it-IT"/>
        </w:rPr>
        <w:t xml:space="preserve"> thỉnh giảng được chi từ nguồn thu học phí, mức thu học phí theo quy định bằng mức thu học phí cấp THPT nên không đủ chi. </w:t>
      </w:r>
    </w:p>
    <w:p w:rsidR="000E6E72" w:rsidRPr="009D3395" w:rsidRDefault="000E6E72" w:rsidP="003327B8">
      <w:pPr>
        <w:spacing w:before="120" w:after="120" w:line="240" w:lineRule="auto"/>
        <w:ind w:firstLine="567"/>
        <w:jc w:val="both"/>
        <w:rPr>
          <w:rFonts w:ascii="Times New Roman" w:hAnsi="Times New Roman" w:cs="Times New Roman"/>
          <w:bCs/>
          <w:sz w:val="28"/>
          <w:szCs w:val="28"/>
          <w:lang w:val="nl-NL"/>
        </w:rPr>
      </w:pPr>
      <w:r w:rsidRPr="009D3395">
        <w:rPr>
          <w:rFonts w:ascii="Times New Roman" w:hAnsi="Times New Roman" w:cs="Times New Roman"/>
          <w:bCs/>
          <w:sz w:val="28"/>
          <w:szCs w:val="28"/>
          <w:lang w:val="nl-NL"/>
        </w:rPr>
        <w:t xml:space="preserve">Tiêu chuẩn, quy chuẩn </w:t>
      </w:r>
      <w:r w:rsidR="008B62AF" w:rsidRPr="009D3395">
        <w:rPr>
          <w:rFonts w:ascii="Times New Roman" w:hAnsi="Times New Roman" w:cs="Times New Roman"/>
          <w:bCs/>
          <w:sz w:val="28"/>
          <w:szCs w:val="28"/>
          <w:lang w:val="nl-NL"/>
        </w:rPr>
        <w:t>CSVC</w:t>
      </w:r>
      <w:r w:rsidRPr="009D3395">
        <w:rPr>
          <w:rFonts w:ascii="Times New Roman" w:hAnsi="Times New Roman" w:cs="Times New Roman"/>
          <w:bCs/>
          <w:sz w:val="28"/>
          <w:szCs w:val="28"/>
          <w:lang w:val="nl-NL"/>
        </w:rPr>
        <w:t xml:space="preserve"> các trường </w:t>
      </w:r>
      <w:r w:rsidR="008B62AF" w:rsidRPr="009D3395">
        <w:rPr>
          <w:rFonts w:ascii="Times New Roman" w:hAnsi="Times New Roman" w:cs="Times New Roman"/>
          <w:bCs/>
          <w:sz w:val="28"/>
          <w:szCs w:val="28"/>
          <w:lang w:val="nl-NL"/>
        </w:rPr>
        <w:t>MN</w:t>
      </w:r>
      <w:r w:rsidRPr="009D3395">
        <w:rPr>
          <w:rFonts w:ascii="Times New Roman" w:hAnsi="Times New Roman" w:cs="Times New Roman"/>
          <w:bCs/>
          <w:sz w:val="28"/>
          <w:szCs w:val="28"/>
          <w:lang w:val="nl-NL"/>
        </w:rPr>
        <w:t>, phổ thông có nhiều thay đổi, tiêu chí đạt chuẩn cao hơn so với quy định cũ.</w:t>
      </w:r>
    </w:p>
    <w:p w:rsidR="00C4110F" w:rsidRPr="009D3395" w:rsidRDefault="00C4110F" w:rsidP="003327B8">
      <w:pPr>
        <w:spacing w:before="120" w:after="120" w:line="240" w:lineRule="auto"/>
        <w:ind w:firstLine="567"/>
        <w:jc w:val="both"/>
        <w:rPr>
          <w:rFonts w:ascii="Times New Roman" w:hAnsi="Times New Roman" w:cs="Times New Roman"/>
          <w:bCs/>
          <w:sz w:val="28"/>
          <w:szCs w:val="28"/>
          <w:lang w:val="nl-NL"/>
        </w:rPr>
      </w:pPr>
      <w:r w:rsidRPr="009D3395">
        <w:rPr>
          <w:rFonts w:ascii="Times New Roman" w:hAnsi="Times New Roman" w:cs="Times New Roman"/>
          <w:bCs/>
          <w:sz w:val="28"/>
          <w:szCs w:val="28"/>
          <w:lang w:val="nl-NL"/>
        </w:rPr>
        <w:t>Hiệu trưởng một số trường, chính quyền một số địa phương chưa thật quan tâm, thiếu quyết liệt trong việc làm các thủ tục để xin cấp quyền sử dụng đất.</w:t>
      </w:r>
    </w:p>
    <w:p w:rsidR="000E6E72" w:rsidRPr="009D3395" w:rsidRDefault="00C4110F" w:rsidP="003327B8">
      <w:pPr>
        <w:spacing w:before="120" w:after="120" w:line="240" w:lineRule="auto"/>
        <w:ind w:firstLine="567"/>
        <w:jc w:val="both"/>
        <w:rPr>
          <w:rFonts w:ascii="Times New Roman" w:hAnsi="Times New Roman" w:cs="Times New Roman"/>
          <w:sz w:val="28"/>
          <w:szCs w:val="28"/>
          <w:lang w:val="nl-NL"/>
        </w:rPr>
      </w:pPr>
      <w:r w:rsidRPr="009D3395">
        <w:rPr>
          <w:rFonts w:ascii="Times New Roman" w:hAnsi="Times New Roman" w:cs="Times New Roman"/>
          <w:bCs/>
          <w:sz w:val="28"/>
          <w:szCs w:val="28"/>
          <w:lang w:val="nl-NL"/>
        </w:rPr>
        <w:t>Do suy thoái kinh tế nên nguồn vốn để đầu tư cơ sở vật chất theo Quyết định số 1460/QĐ-UBND ngày 20/7/2022 của UBND thị xã về việc phê duyệt Đề án bổ sung CSVC nhằm phát triển, hiện đại cơ sở giáo dục giai đoạn 2022-2025, tầm nhìn đến năm 2030 bị ảnh hưởng</w:t>
      </w:r>
      <w:r w:rsidR="000E6E72" w:rsidRPr="009D3395">
        <w:rPr>
          <w:rFonts w:ascii="Times New Roman" w:hAnsi="Times New Roman" w:cs="Times New Roman"/>
          <w:bCs/>
          <w:sz w:val="28"/>
          <w:szCs w:val="28"/>
          <w:lang w:val="nl-NL"/>
        </w:rPr>
        <w:t>.</w:t>
      </w:r>
      <w:r w:rsidR="000E6E72" w:rsidRPr="009D3395">
        <w:rPr>
          <w:rFonts w:ascii="Times New Roman" w:hAnsi="Times New Roman" w:cs="Times New Roman"/>
          <w:sz w:val="28"/>
          <w:szCs w:val="28"/>
          <w:lang w:val="nl-NL"/>
        </w:rPr>
        <w:t xml:space="preserve"> </w:t>
      </w:r>
    </w:p>
    <w:p w:rsidR="00220EB0" w:rsidRPr="009D3395" w:rsidRDefault="008D21F0" w:rsidP="00C4110F">
      <w:pPr>
        <w:spacing w:before="120" w:after="120" w:line="240" w:lineRule="auto"/>
        <w:ind w:firstLine="567"/>
        <w:jc w:val="both"/>
        <w:rPr>
          <w:rFonts w:ascii="Times New Roman" w:eastAsia="Times New Roman" w:hAnsi="Times New Roman" w:cs="Times New Roman"/>
          <w:b/>
          <w:spacing w:val="-4"/>
          <w:sz w:val="28"/>
          <w:szCs w:val="24"/>
          <w:lang w:val="nl-NL"/>
        </w:rPr>
      </w:pPr>
      <w:r w:rsidRPr="009D3395">
        <w:rPr>
          <w:rFonts w:ascii="Times New Roman" w:eastAsia="Times New Roman" w:hAnsi="Times New Roman" w:cs="Times New Roman"/>
          <w:b/>
          <w:spacing w:val="-4"/>
          <w:sz w:val="28"/>
          <w:szCs w:val="24"/>
          <w:lang w:val="nl-NL"/>
        </w:rPr>
        <w:t>II- KẾ HOẠCH ĐẦU TƯ XÂY DỰNG CSVC, BỐ TRÍ GV ĐỐI VỚI CÁC CƠ SỞ GIÁO DỤC MN, PHỔ THÔNG, TTGDNNGDTX CÔNG LẬP GIAI ĐOẠN 2024-2030</w:t>
      </w:r>
    </w:p>
    <w:p w:rsidR="00FB3809" w:rsidRPr="009D3395" w:rsidRDefault="008D21F0" w:rsidP="003327B8">
      <w:pPr>
        <w:spacing w:before="120" w:after="120" w:line="240" w:lineRule="auto"/>
        <w:ind w:firstLine="567"/>
        <w:jc w:val="both"/>
        <w:rPr>
          <w:rFonts w:ascii="Times New Roman" w:eastAsia="Times New Roman" w:hAnsi="Times New Roman" w:cs="Times New Roman"/>
          <w:b/>
          <w:bCs/>
          <w:sz w:val="28"/>
          <w:szCs w:val="28"/>
          <w:lang w:val="nl-NL"/>
        </w:rPr>
      </w:pPr>
      <w:r w:rsidRPr="009D3395">
        <w:rPr>
          <w:rFonts w:ascii="Times New Roman" w:eastAsia="Times New Roman" w:hAnsi="Times New Roman" w:cs="Times New Roman"/>
          <w:b/>
          <w:bCs/>
          <w:sz w:val="28"/>
          <w:szCs w:val="28"/>
          <w:lang w:val="nl-NL"/>
        </w:rPr>
        <w:t>1</w:t>
      </w:r>
      <w:r w:rsidR="00FB3809" w:rsidRPr="009D3395">
        <w:rPr>
          <w:rFonts w:ascii="Times New Roman" w:eastAsia="Times New Roman" w:hAnsi="Times New Roman" w:cs="Times New Roman"/>
          <w:b/>
          <w:bCs/>
          <w:sz w:val="28"/>
          <w:szCs w:val="28"/>
          <w:lang w:val="nl-NL"/>
        </w:rPr>
        <w:t xml:space="preserve">. </w:t>
      </w:r>
      <w:r w:rsidR="00165937" w:rsidRPr="009D3395">
        <w:rPr>
          <w:rFonts w:ascii="Times New Roman" w:eastAsia="Times New Roman" w:hAnsi="Times New Roman" w:cs="Times New Roman"/>
          <w:b/>
          <w:bCs/>
          <w:sz w:val="28"/>
          <w:szCs w:val="28"/>
          <w:lang w:val="nl-NL"/>
        </w:rPr>
        <w:t>Mục đích yêu cầu</w:t>
      </w:r>
    </w:p>
    <w:p w:rsidR="00124721" w:rsidRPr="009D3395" w:rsidRDefault="008D21F0" w:rsidP="003327B8">
      <w:pPr>
        <w:spacing w:before="120" w:after="120" w:line="240" w:lineRule="auto"/>
        <w:ind w:firstLine="567"/>
        <w:jc w:val="both"/>
        <w:rPr>
          <w:rFonts w:ascii="Times New Roman" w:eastAsia="Times New Roman" w:hAnsi="Times New Roman" w:cs="Times New Roman"/>
          <w:b/>
          <w:bCs/>
          <w:sz w:val="28"/>
          <w:szCs w:val="28"/>
          <w:lang w:val="nl-NL"/>
        </w:rPr>
      </w:pPr>
      <w:r w:rsidRPr="009D3395">
        <w:rPr>
          <w:rFonts w:ascii="Times New Roman" w:eastAsia="Times New Roman" w:hAnsi="Times New Roman" w:cs="Times New Roman"/>
          <w:b/>
          <w:bCs/>
          <w:sz w:val="28"/>
          <w:szCs w:val="28"/>
          <w:lang w:val="nl-NL"/>
        </w:rPr>
        <w:t>1.</w:t>
      </w:r>
      <w:r w:rsidR="00124721" w:rsidRPr="009D3395">
        <w:rPr>
          <w:rFonts w:ascii="Times New Roman" w:eastAsia="Times New Roman" w:hAnsi="Times New Roman" w:cs="Times New Roman"/>
          <w:b/>
          <w:bCs/>
          <w:sz w:val="28"/>
          <w:szCs w:val="28"/>
          <w:lang w:val="nl-NL"/>
        </w:rPr>
        <w:t>1. Mục đích</w:t>
      </w:r>
    </w:p>
    <w:p w:rsidR="006B6C88" w:rsidRPr="009D3395" w:rsidRDefault="00B14EBF" w:rsidP="003327B8">
      <w:pPr>
        <w:spacing w:before="120" w:after="120" w:line="240" w:lineRule="auto"/>
        <w:ind w:firstLine="567"/>
        <w:jc w:val="both"/>
        <w:rPr>
          <w:rFonts w:ascii="Times New Roman" w:hAnsi="Times New Roman" w:cs="Times New Roman"/>
          <w:i/>
          <w:iCs/>
          <w:spacing w:val="-4"/>
          <w:sz w:val="28"/>
          <w:szCs w:val="28"/>
          <w:lang w:val="nl-NL"/>
        </w:rPr>
      </w:pPr>
      <w:r w:rsidRPr="009D3395">
        <w:rPr>
          <w:rFonts w:ascii="Times New Roman" w:hAnsi="Times New Roman" w:cs="Times New Roman"/>
          <w:spacing w:val="-4"/>
          <w:sz w:val="28"/>
          <w:szCs w:val="28"/>
          <w:lang w:val="nl-NL"/>
        </w:rPr>
        <w:t>Triển khai t</w:t>
      </w:r>
      <w:r w:rsidR="00F94C2A" w:rsidRPr="009D3395">
        <w:rPr>
          <w:rFonts w:ascii="Times New Roman" w:hAnsi="Times New Roman" w:cs="Times New Roman"/>
          <w:spacing w:val="-4"/>
          <w:sz w:val="28"/>
          <w:szCs w:val="28"/>
          <w:lang w:val="nl-NL"/>
        </w:rPr>
        <w:t xml:space="preserve">hực hiện </w:t>
      </w:r>
      <w:r w:rsidR="00914661" w:rsidRPr="009D3395">
        <w:rPr>
          <w:rFonts w:ascii="Times New Roman" w:hAnsi="Times New Roman" w:cs="Times New Roman"/>
          <w:spacing w:val="-4"/>
          <w:sz w:val="28"/>
          <w:szCs w:val="28"/>
          <w:lang w:val="nl-NL"/>
        </w:rPr>
        <w:t xml:space="preserve">có </w:t>
      </w:r>
      <w:r w:rsidR="00F94C2A" w:rsidRPr="009D3395">
        <w:rPr>
          <w:rFonts w:ascii="Times New Roman" w:hAnsi="Times New Roman" w:cs="Times New Roman"/>
          <w:spacing w:val="-4"/>
          <w:sz w:val="28"/>
          <w:szCs w:val="28"/>
          <w:lang w:val="nl-NL"/>
        </w:rPr>
        <w:t>hiệu quả Chỉ thị số 32/CT-TTg</w:t>
      </w:r>
      <w:r w:rsidR="003B5F29" w:rsidRPr="009D3395">
        <w:rPr>
          <w:rFonts w:ascii="Times New Roman" w:hAnsi="Times New Roman" w:cs="Times New Roman"/>
          <w:spacing w:val="-4"/>
          <w:sz w:val="28"/>
          <w:szCs w:val="28"/>
          <w:lang w:val="nl-NL"/>
        </w:rPr>
        <w:t xml:space="preserve">, </w:t>
      </w:r>
      <w:r w:rsidR="00E06CFA" w:rsidRPr="009D3395">
        <w:rPr>
          <w:rFonts w:ascii="Times New Roman" w:hAnsi="Times New Roman" w:cs="Times New Roman"/>
          <w:spacing w:val="-4"/>
          <w:sz w:val="28"/>
          <w:szCs w:val="28"/>
          <w:lang w:val="nl-NL"/>
        </w:rPr>
        <w:t xml:space="preserve">Nghị quyết số 32/NQ-CP, </w:t>
      </w:r>
      <w:r w:rsidR="00E06CFA" w:rsidRPr="009D3395">
        <w:rPr>
          <w:rFonts w:ascii="Times New Roman" w:hAnsi="Times New Roman" w:cs="Times New Roman"/>
          <w:sz w:val="28"/>
          <w:szCs w:val="28"/>
          <w:lang w:val="nl-NL"/>
        </w:rPr>
        <w:t>Kết luận số 293-KL/TU</w:t>
      </w:r>
      <w:r w:rsidRPr="009D3395">
        <w:rPr>
          <w:rFonts w:ascii="Times New Roman" w:hAnsi="Times New Roman" w:cs="Times New Roman"/>
          <w:spacing w:val="-4"/>
          <w:sz w:val="28"/>
          <w:szCs w:val="28"/>
          <w:lang w:val="nl-NL"/>
        </w:rPr>
        <w:t>; h</w:t>
      </w:r>
      <w:r w:rsidR="00F94C2A" w:rsidRPr="009D3395">
        <w:rPr>
          <w:rFonts w:ascii="Times New Roman" w:hAnsi="Times New Roman" w:cs="Times New Roman"/>
          <w:spacing w:val="-4"/>
          <w:sz w:val="28"/>
          <w:szCs w:val="28"/>
          <w:lang w:val="nl-NL"/>
        </w:rPr>
        <w:t xml:space="preserve">uy động các nguồn lực đầu tư xây dựng </w:t>
      </w:r>
      <w:r w:rsidR="008B62AF" w:rsidRPr="009D3395">
        <w:rPr>
          <w:rFonts w:ascii="Times New Roman" w:hAnsi="Times New Roman" w:cs="Times New Roman"/>
          <w:spacing w:val="-4"/>
          <w:sz w:val="28"/>
          <w:szCs w:val="28"/>
          <w:lang w:val="nl-NL"/>
        </w:rPr>
        <w:t>CSVC</w:t>
      </w:r>
      <w:r w:rsidR="00F94C2A" w:rsidRPr="009D3395">
        <w:rPr>
          <w:rFonts w:ascii="Times New Roman" w:hAnsi="Times New Roman" w:cs="Times New Roman"/>
          <w:spacing w:val="-4"/>
          <w:sz w:val="28"/>
          <w:szCs w:val="28"/>
          <w:lang w:val="nl-NL"/>
        </w:rPr>
        <w:t xml:space="preserve"> </w:t>
      </w:r>
      <w:r w:rsidR="00FB21D1" w:rsidRPr="009D3395">
        <w:rPr>
          <w:rFonts w:ascii="Times New Roman" w:hAnsi="Times New Roman" w:cs="Times New Roman"/>
          <w:spacing w:val="-4"/>
          <w:sz w:val="28"/>
          <w:szCs w:val="28"/>
          <w:lang w:val="nl-NL"/>
        </w:rPr>
        <w:t xml:space="preserve">cho các cơ sở giáo dục </w:t>
      </w:r>
      <w:r w:rsidR="008B62AF" w:rsidRPr="009D3395">
        <w:rPr>
          <w:rFonts w:ascii="Times New Roman" w:hAnsi="Times New Roman" w:cs="Times New Roman"/>
          <w:spacing w:val="-4"/>
          <w:sz w:val="28"/>
          <w:szCs w:val="28"/>
          <w:lang w:val="nl-NL"/>
        </w:rPr>
        <w:t>MN</w:t>
      </w:r>
      <w:r w:rsidR="00FB21D1" w:rsidRPr="009D3395">
        <w:rPr>
          <w:rFonts w:ascii="Times New Roman" w:hAnsi="Times New Roman" w:cs="Times New Roman"/>
          <w:spacing w:val="-4"/>
          <w:sz w:val="28"/>
          <w:szCs w:val="28"/>
          <w:lang w:val="nl-NL"/>
        </w:rPr>
        <w:t xml:space="preserve">, phổ thông, </w:t>
      </w:r>
      <w:r w:rsidR="003327B8" w:rsidRPr="009D3395">
        <w:rPr>
          <w:rFonts w:ascii="Times New Roman" w:hAnsi="Times New Roman" w:cs="Times New Roman"/>
          <w:spacing w:val="-4"/>
          <w:sz w:val="28"/>
          <w:szCs w:val="28"/>
          <w:lang w:val="nl-NL"/>
        </w:rPr>
        <w:t>TTGDNNGDTX</w:t>
      </w:r>
      <w:r w:rsidR="00FB21D1" w:rsidRPr="009D3395">
        <w:rPr>
          <w:rFonts w:ascii="Times New Roman" w:hAnsi="Times New Roman" w:cs="Times New Roman"/>
          <w:spacing w:val="-4"/>
          <w:sz w:val="28"/>
          <w:szCs w:val="28"/>
          <w:lang w:val="nl-NL"/>
        </w:rPr>
        <w:t xml:space="preserve"> công lập</w:t>
      </w:r>
      <w:r w:rsidR="009E38B7" w:rsidRPr="009D3395">
        <w:rPr>
          <w:rFonts w:ascii="Times New Roman" w:hAnsi="Times New Roman" w:cs="Times New Roman"/>
          <w:spacing w:val="-4"/>
          <w:sz w:val="28"/>
          <w:szCs w:val="28"/>
          <w:lang w:val="nl-NL"/>
        </w:rPr>
        <w:t>,</w:t>
      </w:r>
      <w:r w:rsidR="00F94C2A" w:rsidRPr="009D3395">
        <w:rPr>
          <w:rFonts w:ascii="Times New Roman" w:hAnsi="Times New Roman" w:cs="Times New Roman"/>
          <w:spacing w:val="-4"/>
          <w:sz w:val="28"/>
          <w:szCs w:val="28"/>
          <w:lang w:val="nl-NL"/>
        </w:rPr>
        <w:t xml:space="preserve"> bảo đảm theo </w:t>
      </w:r>
      <w:r w:rsidR="00476D34" w:rsidRPr="009D3395">
        <w:rPr>
          <w:rFonts w:ascii="Times New Roman" w:hAnsi="Times New Roman" w:cs="Times New Roman"/>
          <w:spacing w:val="-4"/>
          <w:sz w:val="28"/>
          <w:szCs w:val="28"/>
          <w:lang w:val="nl-NL"/>
        </w:rPr>
        <w:t>quy định</w:t>
      </w:r>
      <w:r w:rsidRPr="009D3395">
        <w:rPr>
          <w:rFonts w:ascii="Times New Roman" w:hAnsi="Times New Roman" w:cs="Times New Roman"/>
          <w:spacing w:val="-4"/>
          <w:sz w:val="28"/>
          <w:szCs w:val="28"/>
          <w:lang w:val="nl-NL"/>
        </w:rPr>
        <w:t xml:space="preserve"> tại</w:t>
      </w:r>
      <w:r w:rsidR="00476D34" w:rsidRPr="009D3395">
        <w:rPr>
          <w:rFonts w:ascii="Times New Roman" w:hAnsi="Times New Roman" w:cs="Times New Roman"/>
          <w:spacing w:val="-4"/>
          <w:sz w:val="28"/>
          <w:szCs w:val="28"/>
          <w:lang w:val="nl-NL"/>
        </w:rPr>
        <w:t xml:space="preserve"> </w:t>
      </w:r>
      <w:r w:rsidRPr="009D3395">
        <w:rPr>
          <w:rFonts w:ascii="Times New Roman" w:hAnsi="Times New Roman" w:cs="Times New Roman"/>
          <w:spacing w:val="-4"/>
          <w:sz w:val="28"/>
          <w:szCs w:val="28"/>
          <w:lang w:val="nl-NL"/>
        </w:rPr>
        <w:t>các t</w:t>
      </w:r>
      <w:r w:rsidR="00F94C2A" w:rsidRPr="009D3395">
        <w:rPr>
          <w:rFonts w:ascii="Times New Roman" w:hAnsi="Times New Roman" w:cs="Times New Roman"/>
          <w:spacing w:val="-4"/>
          <w:sz w:val="28"/>
          <w:szCs w:val="28"/>
          <w:lang w:val="nl-NL"/>
        </w:rPr>
        <w:t xml:space="preserve">hông tư </w:t>
      </w:r>
      <w:r w:rsidRPr="009D3395">
        <w:rPr>
          <w:rFonts w:ascii="Times New Roman" w:hAnsi="Times New Roman" w:cs="Times New Roman"/>
          <w:spacing w:val="-4"/>
          <w:sz w:val="28"/>
          <w:szCs w:val="28"/>
          <w:lang w:val="nl-NL"/>
        </w:rPr>
        <w:t xml:space="preserve">của Bộ trưởng Bộ GDĐT: </w:t>
      </w:r>
      <w:r w:rsidR="008D21F0" w:rsidRPr="009D3395">
        <w:rPr>
          <w:rFonts w:ascii="Times New Roman" w:hAnsi="Times New Roman" w:cs="Times New Roman"/>
          <w:spacing w:val="-4"/>
          <w:sz w:val="28"/>
          <w:szCs w:val="28"/>
          <w:lang w:val="nl-NL"/>
        </w:rPr>
        <w:t xml:space="preserve">Thông tư </w:t>
      </w:r>
      <w:r w:rsidR="00F94C2A" w:rsidRPr="009D3395">
        <w:rPr>
          <w:rFonts w:ascii="Times New Roman" w:hAnsi="Times New Roman" w:cs="Times New Roman"/>
          <w:spacing w:val="-4"/>
          <w:sz w:val="28"/>
          <w:szCs w:val="28"/>
          <w:lang w:val="nl-NL"/>
        </w:rPr>
        <w:t>số 13/2020/TT-BGDĐT</w:t>
      </w:r>
      <w:r w:rsidRPr="009D3395">
        <w:rPr>
          <w:rFonts w:ascii="Times New Roman" w:hAnsi="Times New Roman" w:cs="Times New Roman"/>
          <w:spacing w:val="-4"/>
          <w:sz w:val="28"/>
          <w:szCs w:val="28"/>
          <w:lang w:val="nl-NL"/>
        </w:rPr>
        <w:t xml:space="preserve"> ngày 26/5/2020 </w:t>
      </w:r>
      <w:r w:rsidR="00714F29" w:rsidRPr="009D3395">
        <w:rPr>
          <w:rFonts w:ascii="Times New Roman" w:hAnsi="Times New Roman" w:cs="Times New Roman"/>
          <w:spacing w:val="-4"/>
          <w:sz w:val="28"/>
          <w:szCs w:val="28"/>
          <w:lang w:val="nl-NL"/>
        </w:rPr>
        <w:lastRenderedPageBreak/>
        <w:t>b</w:t>
      </w:r>
      <w:r w:rsidRPr="009D3395">
        <w:rPr>
          <w:rFonts w:ascii="Times New Roman" w:hAnsi="Times New Roman" w:cs="Times New Roman"/>
          <w:spacing w:val="-4"/>
          <w:sz w:val="28"/>
          <w:szCs w:val="28"/>
          <w:lang w:val="nl-NL"/>
        </w:rPr>
        <w:t xml:space="preserve">an hành Quy định tiêu chuẩn </w:t>
      </w:r>
      <w:r w:rsidR="008B62AF" w:rsidRPr="009D3395">
        <w:rPr>
          <w:rFonts w:ascii="Times New Roman" w:hAnsi="Times New Roman" w:cs="Times New Roman"/>
          <w:spacing w:val="-4"/>
          <w:sz w:val="28"/>
          <w:szCs w:val="28"/>
          <w:lang w:val="nl-NL"/>
        </w:rPr>
        <w:t>CSVC</w:t>
      </w:r>
      <w:r w:rsidRPr="009D3395">
        <w:rPr>
          <w:rFonts w:ascii="Times New Roman" w:hAnsi="Times New Roman" w:cs="Times New Roman"/>
          <w:spacing w:val="-4"/>
          <w:sz w:val="28"/>
          <w:szCs w:val="28"/>
          <w:lang w:val="nl-NL"/>
        </w:rPr>
        <w:t xml:space="preserve"> các trường </w:t>
      </w:r>
      <w:r w:rsidR="008B62AF" w:rsidRPr="009D3395">
        <w:rPr>
          <w:rFonts w:ascii="Times New Roman" w:hAnsi="Times New Roman" w:cs="Times New Roman"/>
          <w:spacing w:val="-4"/>
          <w:sz w:val="28"/>
          <w:szCs w:val="28"/>
          <w:lang w:val="nl-NL"/>
        </w:rPr>
        <w:t>MN</w:t>
      </w:r>
      <w:r w:rsidRPr="009D3395">
        <w:rPr>
          <w:rFonts w:ascii="Times New Roman" w:hAnsi="Times New Roman" w:cs="Times New Roman"/>
          <w:spacing w:val="-4"/>
          <w:sz w:val="28"/>
          <w:szCs w:val="28"/>
          <w:lang w:val="nl-NL"/>
        </w:rPr>
        <w:t xml:space="preserve">, </w:t>
      </w:r>
      <w:r w:rsidR="00317A7B" w:rsidRPr="009D3395">
        <w:rPr>
          <w:rFonts w:ascii="Times New Roman" w:hAnsi="Times New Roman" w:cs="Times New Roman"/>
          <w:spacing w:val="-4"/>
          <w:sz w:val="28"/>
          <w:szCs w:val="28"/>
          <w:lang w:val="nl-NL"/>
        </w:rPr>
        <w:t>TH</w:t>
      </w:r>
      <w:r w:rsidRPr="009D3395">
        <w:rPr>
          <w:rFonts w:ascii="Times New Roman" w:hAnsi="Times New Roman" w:cs="Times New Roman"/>
          <w:spacing w:val="-4"/>
          <w:sz w:val="28"/>
          <w:szCs w:val="28"/>
          <w:lang w:val="nl-NL"/>
        </w:rPr>
        <w:t>, trung học cơ sở, trung học phổ thông và trường phổ thông có nhiều cấp học</w:t>
      </w:r>
      <w:r w:rsidR="00714F29" w:rsidRPr="009D3395">
        <w:rPr>
          <w:rFonts w:ascii="Times New Roman" w:hAnsi="Times New Roman" w:cs="Times New Roman"/>
          <w:spacing w:val="-4"/>
          <w:sz w:val="28"/>
          <w:szCs w:val="28"/>
          <w:lang w:val="nl-NL"/>
        </w:rPr>
        <w:t xml:space="preserve"> </w:t>
      </w:r>
      <w:r w:rsidR="00714F29" w:rsidRPr="009D3395">
        <w:rPr>
          <w:rFonts w:ascii="Times New Roman" w:hAnsi="Times New Roman" w:cs="Times New Roman"/>
          <w:i/>
          <w:iCs/>
          <w:spacing w:val="-4"/>
          <w:sz w:val="28"/>
          <w:szCs w:val="28"/>
          <w:lang w:val="nl-NL"/>
        </w:rPr>
        <w:t>(Thông tư số 13/2020/TT-BGDĐT)</w:t>
      </w:r>
      <w:r w:rsidR="00714F29" w:rsidRPr="009D3395">
        <w:rPr>
          <w:rFonts w:ascii="Times New Roman" w:hAnsi="Times New Roman" w:cs="Times New Roman"/>
          <w:spacing w:val="-4"/>
          <w:sz w:val="28"/>
          <w:szCs w:val="28"/>
          <w:lang w:val="nl-NL"/>
        </w:rPr>
        <w:t xml:space="preserve">; </w:t>
      </w:r>
      <w:r w:rsidR="008D21F0" w:rsidRPr="009D3395">
        <w:rPr>
          <w:rFonts w:ascii="Times New Roman" w:hAnsi="Times New Roman" w:cs="Times New Roman"/>
          <w:spacing w:val="-4"/>
          <w:sz w:val="28"/>
          <w:szCs w:val="28"/>
          <w:lang w:val="nl-NL"/>
        </w:rPr>
        <w:t xml:space="preserve">Thông tư </w:t>
      </w:r>
      <w:r w:rsidR="00714F29" w:rsidRPr="009D3395">
        <w:rPr>
          <w:rFonts w:ascii="Times New Roman" w:hAnsi="Times New Roman" w:cs="Times New Roman"/>
          <w:spacing w:val="-4"/>
          <w:sz w:val="28"/>
          <w:szCs w:val="28"/>
          <w:lang w:val="nl-NL"/>
        </w:rPr>
        <w:t xml:space="preserve">số 14/2020/TT-BGDĐT ngày 26/5/2020 ban hành ban hành quy định phòng học bộ môn của cơ sở giáo dục phổ thông </w:t>
      </w:r>
      <w:r w:rsidR="00714F29" w:rsidRPr="009D3395">
        <w:rPr>
          <w:rFonts w:ascii="Times New Roman" w:hAnsi="Times New Roman" w:cs="Times New Roman"/>
          <w:i/>
          <w:iCs/>
          <w:spacing w:val="-4"/>
          <w:sz w:val="28"/>
          <w:szCs w:val="28"/>
          <w:lang w:val="nl-NL"/>
        </w:rPr>
        <w:t>(Thông tư số 14/2020/TT-BGDĐT);</w:t>
      </w:r>
      <w:r w:rsidR="006B6C88" w:rsidRPr="009D3395">
        <w:rPr>
          <w:rFonts w:ascii="Times New Roman" w:hAnsi="Times New Roman" w:cs="Times New Roman"/>
          <w:i/>
          <w:iCs/>
          <w:spacing w:val="-4"/>
          <w:sz w:val="28"/>
          <w:szCs w:val="28"/>
          <w:lang w:val="nl-NL"/>
        </w:rPr>
        <w:t xml:space="preserve"> </w:t>
      </w:r>
      <w:r w:rsidR="008D21F0" w:rsidRPr="009D3395">
        <w:rPr>
          <w:rFonts w:ascii="Times New Roman" w:hAnsi="Times New Roman" w:cs="Times New Roman"/>
          <w:spacing w:val="-4"/>
          <w:sz w:val="28"/>
          <w:szCs w:val="28"/>
          <w:lang w:val="nl-NL"/>
        </w:rPr>
        <w:t xml:space="preserve">Thông tư </w:t>
      </w:r>
      <w:r w:rsidR="006B6C88" w:rsidRPr="009D3395">
        <w:rPr>
          <w:rFonts w:ascii="Times New Roman" w:hAnsi="Times New Roman" w:cs="Times New Roman"/>
          <w:sz w:val="28"/>
          <w:szCs w:val="28"/>
          <w:lang w:val="nl-NL"/>
        </w:rPr>
        <w:t xml:space="preserve">số 16/2022/TT-BGDĐT ngày 22/11/2022 ban hành quy định tiêu chuẩn thư viện cơ sở giáo dục </w:t>
      </w:r>
      <w:r w:rsidR="008B62AF" w:rsidRPr="009D3395">
        <w:rPr>
          <w:rFonts w:ascii="Times New Roman" w:hAnsi="Times New Roman" w:cs="Times New Roman"/>
          <w:sz w:val="28"/>
          <w:szCs w:val="28"/>
          <w:lang w:val="nl-NL"/>
        </w:rPr>
        <w:t>MN</w:t>
      </w:r>
      <w:r w:rsidR="006B6C88" w:rsidRPr="009D3395">
        <w:rPr>
          <w:rFonts w:ascii="Times New Roman" w:hAnsi="Times New Roman" w:cs="Times New Roman"/>
          <w:sz w:val="28"/>
          <w:szCs w:val="28"/>
          <w:lang w:val="nl-NL"/>
        </w:rPr>
        <w:t xml:space="preserve"> và phổ thông </w:t>
      </w:r>
      <w:r w:rsidR="006B6C88" w:rsidRPr="009D3395">
        <w:rPr>
          <w:rFonts w:ascii="Times New Roman" w:hAnsi="Times New Roman" w:cs="Times New Roman"/>
          <w:i/>
          <w:iCs/>
          <w:spacing w:val="-4"/>
          <w:sz w:val="28"/>
          <w:szCs w:val="28"/>
          <w:lang w:val="nl-NL"/>
        </w:rPr>
        <w:t>(Thông tư số 16/202</w:t>
      </w:r>
      <w:r w:rsidR="00D232A2" w:rsidRPr="009D3395">
        <w:rPr>
          <w:rFonts w:ascii="Times New Roman" w:hAnsi="Times New Roman" w:cs="Times New Roman"/>
          <w:i/>
          <w:iCs/>
          <w:spacing w:val="-4"/>
          <w:sz w:val="28"/>
          <w:szCs w:val="28"/>
          <w:lang w:val="nl-NL"/>
        </w:rPr>
        <w:t>2</w:t>
      </w:r>
      <w:r w:rsidR="006B6C88" w:rsidRPr="009D3395">
        <w:rPr>
          <w:rFonts w:ascii="Times New Roman" w:hAnsi="Times New Roman" w:cs="Times New Roman"/>
          <w:i/>
          <w:iCs/>
          <w:spacing w:val="-4"/>
          <w:sz w:val="28"/>
          <w:szCs w:val="28"/>
          <w:lang w:val="nl-NL"/>
        </w:rPr>
        <w:t>/TT-BGDĐT);</w:t>
      </w:r>
    </w:p>
    <w:p w:rsidR="00714F29" w:rsidRPr="009D3395" w:rsidRDefault="00714F29" w:rsidP="003327B8">
      <w:pPr>
        <w:spacing w:before="120" w:after="120" w:line="240" w:lineRule="auto"/>
        <w:ind w:firstLine="567"/>
        <w:jc w:val="both"/>
        <w:rPr>
          <w:rFonts w:ascii="Times New Roman" w:hAnsi="Times New Roman" w:cs="Times New Roman"/>
          <w:spacing w:val="-2"/>
          <w:sz w:val="28"/>
          <w:szCs w:val="28"/>
          <w:lang w:val="nl-NL"/>
        </w:rPr>
      </w:pPr>
      <w:r w:rsidRPr="009D3395">
        <w:rPr>
          <w:rFonts w:ascii="Times New Roman" w:hAnsi="Times New Roman" w:cs="Times New Roman"/>
          <w:spacing w:val="-2"/>
          <w:sz w:val="28"/>
          <w:szCs w:val="28"/>
          <w:lang w:val="nl-NL"/>
        </w:rPr>
        <w:t xml:space="preserve">Bố trí đủ số lượng </w:t>
      </w:r>
      <w:r w:rsidR="008B62AF" w:rsidRPr="009D3395">
        <w:rPr>
          <w:rFonts w:ascii="Times New Roman" w:hAnsi="Times New Roman" w:cs="Times New Roman"/>
          <w:spacing w:val="-2"/>
          <w:sz w:val="28"/>
          <w:szCs w:val="28"/>
          <w:lang w:val="nl-NL"/>
        </w:rPr>
        <w:t>GV</w:t>
      </w:r>
      <w:r w:rsidRPr="009D3395">
        <w:rPr>
          <w:rFonts w:ascii="Times New Roman" w:hAnsi="Times New Roman" w:cs="Times New Roman"/>
          <w:spacing w:val="-2"/>
          <w:sz w:val="28"/>
          <w:szCs w:val="28"/>
          <w:lang w:val="nl-NL"/>
        </w:rPr>
        <w:t xml:space="preserve"> cho các cơ sở giáo dục </w:t>
      </w:r>
      <w:r w:rsidR="008B62AF" w:rsidRPr="009D3395">
        <w:rPr>
          <w:rFonts w:ascii="Times New Roman" w:hAnsi="Times New Roman" w:cs="Times New Roman"/>
          <w:spacing w:val="-2"/>
          <w:sz w:val="28"/>
          <w:szCs w:val="28"/>
          <w:lang w:val="nl-NL"/>
        </w:rPr>
        <w:t>MN</w:t>
      </w:r>
      <w:r w:rsidRPr="009D3395">
        <w:rPr>
          <w:rFonts w:ascii="Times New Roman" w:hAnsi="Times New Roman" w:cs="Times New Roman"/>
          <w:spacing w:val="-2"/>
          <w:sz w:val="28"/>
          <w:szCs w:val="28"/>
          <w:lang w:val="nl-NL"/>
        </w:rPr>
        <w:t xml:space="preserve">, phổ thông, </w:t>
      </w:r>
      <w:r w:rsidR="003327B8" w:rsidRPr="009D3395">
        <w:rPr>
          <w:rFonts w:ascii="Times New Roman" w:hAnsi="Times New Roman" w:cs="Times New Roman"/>
          <w:spacing w:val="-2"/>
          <w:sz w:val="28"/>
          <w:szCs w:val="28"/>
          <w:lang w:val="nl-NL"/>
        </w:rPr>
        <w:t>TTGDNNGDTX</w:t>
      </w:r>
      <w:r w:rsidRPr="009D3395">
        <w:rPr>
          <w:rFonts w:ascii="Times New Roman" w:hAnsi="Times New Roman" w:cs="Times New Roman"/>
          <w:spacing w:val="-2"/>
          <w:sz w:val="28"/>
          <w:szCs w:val="28"/>
          <w:lang w:val="nl-NL"/>
        </w:rPr>
        <w:t xml:space="preserve"> công lập để thực hiện Chương trình Giáo dục </w:t>
      </w:r>
      <w:r w:rsidR="008B62AF" w:rsidRPr="009D3395">
        <w:rPr>
          <w:rFonts w:ascii="Times New Roman" w:hAnsi="Times New Roman" w:cs="Times New Roman"/>
          <w:spacing w:val="-2"/>
          <w:sz w:val="28"/>
          <w:szCs w:val="28"/>
          <w:lang w:val="nl-NL"/>
        </w:rPr>
        <w:t>MN</w:t>
      </w:r>
      <w:r w:rsidRPr="009D3395">
        <w:rPr>
          <w:rFonts w:ascii="Times New Roman" w:hAnsi="Times New Roman" w:cs="Times New Roman"/>
          <w:spacing w:val="-2"/>
          <w:sz w:val="28"/>
          <w:szCs w:val="28"/>
          <w:lang w:val="nl-NL"/>
        </w:rPr>
        <w:t xml:space="preserve">, Giáo dục phổ thông, Giáo dục thường xuyên theo quy định tại Thông tư số 19/2023/TT-BGDĐT ngày 30/10/2023 của Bộ GDĐT hướng dẫn về vị trí việc làm, cơ cấu viên chức theo chức danh nghề nghiệp và định mức số lượng người làm việc trong các cơ sở giáo dục </w:t>
      </w:r>
      <w:r w:rsidR="008B62AF" w:rsidRPr="009D3395">
        <w:rPr>
          <w:rFonts w:ascii="Times New Roman" w:hAnsi="Times New Roman" w:cs="Times New Roman"/>
          <w:spacing w:val="-2"/>
          <w:sz w:val="28"/>
          <w:szCs w:val="28"/>
          <w:lang w:val="nl-NL"/>
        </w:rPr>
        <w:t>MN</w:t>
      </w:r>
      <w:r w:rsidRPr="009D3395">
        <w:rPr>
          <w:rFonts w:ascii="Times New Roman" w:hAnsi="Times New Roman" w:cs="Times New Roman"/>
          <w:spacing w:val="-2"/>
          <w:sz w:val="28"/>
          <w:szCs w:val="28"/>
          <w:lang w:val="nl-NL"/>
        </w:rPr>
        <w:t xml:space="preserve"> công lập; Thông tư số 20/2023/TT-BGDĐT ngày 30/10/2023 của Bộ GDĐT hướng dẫn về vị trí việc làm, cơ cấu viên chức theo chức danh nghề nghiệp và định mức số lượng người làm việc trong các cơ sở giáo dục phổ thông và các trường chuyên biệt công lập;</w:t>
      </w:r>
    </w:p>
    <w:p w:rsidR="00AD1292" w:rsidRPr="009D3395" w:rsidRDefault="00AD1292" w:rsidP="003327B8">
      <w:pPr>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z w:val="28"/>
          <w:lang w:val="nl-NL"/>
        </w:rPr>
        <w:t xml:space="preserve">Xây dựng </w:t>
      </w:r>
      <w:r w:rsidR="008B62AF" w:rsidRPr="009D3395">
        <w:rPr>
          <w:rFonts w:ascii="Times New Roman" w:hAnsi="Times New Roman" w:cs="Times New Roman"/>
          <w:sz w:val="28"/>
          <w:lang w:val="nl-NL"/>
        </w:rPr>
        <w:t>CSVC</w:t>
      </w:r>
      <w:r w:rsidRPr="009D3395">
        <w:rPr>
          <w:rFonts w:ascii="Times New Roman" w:hAnsi="Times New Roman" w:cs="Times New Roman"/>
          <w:sz w:val="28"/>
          <w:lang w:val="nl-NL"/>
        </w:rPr>
        <w:t xml:space="preserve">, bố trí đội ngũ nhà giáo </w:t>
      </w:r>
      <w:r w:rsidRPr="009D3395">
        <w:rPr>
          <w:rFonts w:ascii="Times New Roman" w:hAnsi="Times New Roman" w:cs="Times New Roman"/>
          <w:sz w:val="28"/>
          <w:szCs w:val="28"/>
          <w:lang w:val="nl-NL"/>
        </w:rPr>
        <w:t xml:space="preserve">đối với các cơ sở giáo dục </w:t>
      </w:r>
      <w:r w:rsidR="008B62AF" w:rsidRPr="009D3395">
        <w:rPr>
          <w:rFonts w:ascii="Times New Roman" w:hAnsi="Times New Roman" w:cs="Times New Roman"/>
          <w:sz w:val="28"/>
          <w:szCs w:val="28"/>
          <w:lang w:val="nl-NL"/>
        </w:rPr>
        <w:t>MN</w:t>
      </w:r>
      <w:r w:rsidRPr="009D3395">
        <w:rPr>
          <w:rFonts w:ascii="Times New Roman" w:hAnsi="Times New Roman" w:cs="Times New Roman"/>
          <w:sz w:val="28"/>
          <w:szCs w:val="28"/>
          <w:lang w:val="nl-NL"/>
        </w:rPr>
        <w:t xml:space="preserve">, phổ thông, </w:t>
      </w:r>
      <w:r w:rsidR="003327B8" w:rsidRPr="009D3395">
        <w:rPr>
          <w:rFonts w:ascii="Times New Roman" w:hAnsi="Times New Roman" w:cs="Times New Roman"/>
          <w:sz w:val="28"/>
          <w:szCs w:val="28"/>
          <w:lang w:val="nl-NL"/>
        </w:rPr>
        <w:t>TTGDNNGDTX</w:t>
      </w:r>
      <w:r w:rsidRPr="009D3395">
        <w:rPr>
          <w:rFonts w:ascii="Times New Roman" w:hAnsi="Times New Roman" w:cs="Times New Roman"/>
          <w:sz w:val="28"/>
          <w:szCs w:val="28"/>
          <w:lang w:val="nl-NL"/>
        </w:rPr>
        <w:t xml:space="preserve"> công lập giai đoạn 2024-2030 </w:t>
      </w:r>
      <w:r w:rsidRPr="009D3395">
        <w:rPr>
          <w:rFonts w:ascii="Times New Roman" w:hAnsi="Times New Roman" w:cs="Times New Roman"/>
          <w:sz w:val="28"/>
          <w:lang w:val="nl-NL"/>
        </w:rPr>
        <w:t>để đáp ứng</w:t>
      </w:r>
      <w:r w:rsidR="00FD391A" w:rsidRPr="009D3395">
        <w:rPr>
          <w:rFonts w:ascii="Times New Roman" w:hAnsi="Times New Roman" w:cs="Times New Roman"/>
          <w:sz w:val="28"/>
          <w:lang w:val="nl-NL"/>
        </w:rPr>
        <w:t xml:space="preserve"> tốt</w:t>
      </w:r>
      <w:r w:rsidRPr="009D3395">
        <w:rPr>
          <w:rFonts w:ascii="Times New Roman" w:hAnsi="Times New Roman" w:cs="Times New Roman"/>
          <w:sz w:val="28"/>
          <w:lang w:val="nl-NL"/>
        </w:rPr>
        <w:t xml:space="preserve"> nhu cầu học tập của con em nhân dân</w:t>
      </w:r>
      <w:r w:rsidR="00BF37BD" w:rsidRPr="009D3395">
        <w:rPr>
          <w:rFonts w:ascii="Times New Roman" w:hAnsi="Times New Roman" w:cs="Times New Roman"/>
          <w:sz w:val="28"/>
          <w:lang w:val="nl-NL"/>
        </w:rPr>
        <w:t xml:space="preserve">, </w:t>
      </w:r>
      <w:r w:rsidR="008D21F0" w:rsidRPr="009D3395">
        <w:rPr>
          <w:rFonts w:ascii="Times New Roman" w:hAnsi="Times New Roman" w:cs="Times New Roman"/>
          <w:sz w:val="28"/>
          <w:lang w:val="nl-NL"/>
        </w:rPr>
        <w:t xml:space="preserve">thực hiện chương trình giáo dục phổ thông mới; </w:t>
      </w:r>
      <w:r w:rsidR="00BF37BD" w:rsidRPr="009D3395">
        <w:rPr>
          <w:rFonts w:ascii="Times New Roman" w:hAnsi="Times New Roman" w:cs="Times New Roman"/>
          <w:sz w:val="28"/>
          <w:lang w:val="nl-NL"/>
        </w:rPr>
        <w:t>phục vụ</w:t>
      </w:r>
      <w:r w:rsidRPr="009D3395">
        <w:rPr>
          <w:rFonts w:ascii="Times New Roman" w:hAnsi="Times New Roman" w:cs="Times New Roman"/>
          <w:sz w:val="28"/>
          <w:lang w:val="nl-NL"/>
        </w:rPr>
        <w:t xml:space="preserve"> </w:t>
      </w:r>
      <w:r w:rsidR="00FD391A" w:rsidRPr="009D3395">
        <w:rPr>
          <w:rFonts w:ascii="Times New Roman" w:hAnsi="Times New Roman" w:cs="Times New Roman"/>
          <w:sz w:val="28"/>
          <w:lang w:val="nl-NL"/>
        </w:rPr>
        <w:t xml:space="preserve">phát triển kinh tế xã hội, </w:t>
      </w:r>
      <w:r w:rsidRPr="009D3395">
        <w:rPr>
          <w:rFonts w:ascii="Times New Roman" w:hAnsi="Times New Roman" w:cs="Times New Roman"/>
          <w:sz w:val="28"/>
          <w:lang w:val="nl-NL"/>
        </w:rPr>
        <w:t xml:space="preserve">công nghiệp </w:t>
      </w:r>
      <w:r w:rsidR="00BF37BD" w:rsidRPr="009D3395">
        <w:rPr>
          <w:rFonts w:ascii="Times New Roman" w:hAnsi="Times New Roman" w:cs="Times New Roman"/>
          <w:sz w:val="28"/>
          <w:lang w:val="nl-NL"/>
        </w:rPr>
        <w:t>hóa, đô thị hóa</w:t>
      </w:r>
      <w:r w:rsidRPr="009D3395">
        <w:rPr>
          <w:rFonts w:ascii="Times New Roman" w:hAnsi="Times New Roman" w:cs="Times New Roman"/>
          <w:sz w:val="28"/>
          <w:lang w:val="nl-NL"/>
        </w:rPr>
        <w:t>.</w:t>
      </w:r>
    </w:p>
    <w:p w:rsidR="00317A01" w:rsidRPr="009D3395" w:rsidRDefault="00317A01" w:rsidP="003327B8">
      <w:pPr>
        <w:spacing w:before="120" w:after="120" w:line="240" w:lineRule="auto"/>
        <w:ind w:firstLine="567"/>
        <w:jc w:val="both"/>
        <w:rPr>
          <w:rFonts w:ascii="Times New Roman" w:hAnsi="Times New Roman" w:cs="Times New Roman"/>
          <w:b/>
          <w:sz w:val="28"/>
          <w:lang w:val="nl-NL"/>
        </w:rPr>
      </w:pPr>
      <w:r w:rsidRPr="009D3395">
        <w:rPr>
          <w:rFonts w:ascii="Times New Roman" w:hAnsi="Times New Roman" w:cs="Times New Roman"/>
          <w:b/>
          <w:sz w:val="28"/>
          <w:lang w:val="nl-NL"/>
        </w:rPr>
        <w:t>2. Yêu cầu</w:t>
      </w:r>
    </w:p>
    <w:p w:rsidR="00F55021" w:rsidRPr="009D3395" w:rsidRDefault="00225E82" w:rsidP="003327B8">
      <w:pPr>
        <w:spacing w:before="120" w:after="120" w:line="240" w:lineRule="auto"/>
        <w:ind w:firstLine="567"/>
        <w:jc w:val="both"/>
        <w:rPr>
          <w:rFonts w:ascii="Times New Roman" w:hAnsi="Times New Roman" w:cs="Times New Roman"/>
          <w:spacing w:val="-2"/>
          <w:sz w:val="28"/>
          <w:lang w:val="nl-NL"/>
        </w:rPr>
      </w:pPr>
      <w:r w:rsidRPr="009D3395">
        <w:rPr>
          <w:rFonts w:ascii="Times New Roman" w:hAnsi="Times New Roman" w:cs="Times New Roman"/>
          <w:spacing w:val="-2"/>
          <w:sz w:val="28"/>
          <w:lang w:val="nl-NL"/>
        </w:rPr>
        <w:t xml:space="preserve">Mục tiêu, nội dung </w:t>
      </w:r>
      <w:r w:rsidR="00714F29" w:rsidRPr="009D3395">
        <w:rPr>
          <w:rFonts w:ascii="Times New Roman" w:hAnsi="Times New Roman" w:cs="Times New Roman"/>
          <w:spacing w:val="-2"/>
          <w:sz w:val="28"/>
          <w:lang w:val="nl-NL"/>
        </w:rPr>
        <w:t>K</w:t>
      </w:r>
      <w:r w:rsidR="00F55021" w:rsidRPr="009D3395">
        <w:rPr>
          <w:rFonts w:ascii="Times New Roman" w:hAnsi="Times New Roman" w:cs="Times New Roman"/>
          <w:spacing w:val="-2"/>
          <w:sz w:val="28"/>
          <w:lang w:val="nl-NL"/>
        </w:rPr>
        <w:t>ế hoạch phải phù hợp với Quy hoạch tỉnh Bắc Giang</w:t>
      </w:r>
      <w:r w:rsidR="008D21F0" w:rsidRPr="009D3395">
        <w:rPr>
          <w:rFonts w:ascii="Times New Roman" w:hAnsi="Times New Roman" w:cs="Times New Roman"/>
          <w:spacing w:val="-2"/>
          <w:sz w:val="28"/>
          <w:lang w:val="nl-NL"/>
        </w:rPr>
        <w:t xml:space="preserve">, thị xã Việt Yên đến năm </w:t>
      </w:r>
      <w:r w:rsidR="00F55021" w:rsidRPr="009D3395">
        <w:rPr>
          <w:rFonts w:ascii="Times New Roman" w:hAnsi="Times New Roman" w:cs="Times New Roman"/>
          <w:spacing w:val="-2"/>
          <w:sz w:val="28"/>
          <w:lang w:val="nl-NL"/>
        </w:rPr>
        <w:t xml:space="preserve">2030, tầm nhìn đến năm 2050 được </w:t>
      </w:r>
      <w:r w:rsidR="00B133E1" w:rsidRPr="009D3395">
        <w:rPr>
          <w:rFonts w:ascii="Times New Roman" w:hAnsi="Times New Roman" w:cs="Times New Roman"/>
          <w:spacing w:val="-2"/>
          <w:sz w:val="28"/>
          <w:lang w:val="nl-NL"/>
        </w:rPr>
        <w:t xml:space="preserve">phê duyệt </w:t>
      </w:r>
      <w:r w:rsidR="00F55021" w:rsidRPr="009D3395">
        <w:rPr>
          <w:rFonts w:ascii="Times New Roman" w:hAnsi="Times New Roman" w:cs="Times New Roman"/>
          <w:spacing w:val="-2"/>
          <w:sz w:val="28"/>
          <w:lang w:val="nl-NL"/>
        </w:rPr>
        <w:t>tại Quyết định số 219/QĐ-TTg ngày 17/02/2022 của Thủ tướng Chính phủ;</w:t>
      </w:r>
      <w:r w:rsidR="002021E9" w:rsidRPr="009D3395">
        <w:rPr>
          <w:rFonts w:ascii="Times New Roman" w:hAnsi="Times New Roman" w:cs="Times New Roman"/>
          <w:spacing w:val="-2"/>
          <w:sz w:val="28"/>
          <w:lang w:val="nl-NL"/>
        </w:rPr>
        <w:t xml:space="preserve"> </w:t>
      </w:r>
      <w:r w:rsidR="008C1687" w:rsidRPr="009D3395">
        <w:rPr>
          <w:rFonts w:ascii="Times New Roman" w:hAnsi="Times New Roman" w:cs="Times New Roman"/>
          <w:spacing w:val="-2"/>
          <w:sz w:val="28"/>
          <w:lang w:val="nl-NL"/>
        </w:rPr>
        <w:t xml:space="preserve">Quyết định số 733/QĐ-UBND ngày 21/7/2021 của UBND tỉnh Bắc Giang về việc phê duyệt quy hoạch sử dụng đất đến năm 2030 huyện Việt Yên; Quyết định số 88/QĐ-TTg ngày 19/01/2024 của Thủ tướng Chính phủ phê duyệt </w:t>
      </w:r>
      <w:bookmarkStart w:id="2" w:name="_Hlk164719615"/>
      <w:r w:rsidR="008C1687" w:rsidRPr="009D3395">
        <w:rPr>
          <w:rFonts w:ascii="Times New Roman" w:hAnsi="Times New Roman" w:cs="Times New Roman"/>
          <w:spacing w:val="-2"/>
          <w:sz w:val="28"/>
          <w:lang w:val="nl-NL"/>
        </w:rPr>
        <w:t>Đồ án Quy hoạch chung đô thị Việt Yên, tỉnh Bắc giang đến năm 2045</w:t>
      </w:r>
      <w:bookmarkEnd w:id="2"/>
      <w:r w:rsidR="008C1687" w:rsidRPr="009D3395">
        <w:rPr>
          <w:rFonts w:ascii="Times New Roman" w:hAnsi="Times New Roman" w:cs="Times New Roman"/>
          <w:spacing w:val="-2"/>
          <w:sz w:val="28"/>
          <w:lang w:val="nl-NL"/>
        </w:rPr>
        <w:t xml:space="preserve">, tỉ lệ 1/10.000; Quyết định số 733/QĐ-UBND ngày 21/7/2021 của UBND tỉnh Bắc Giang về việc phê duyệt quy hoạch sử dụng đất đến năm 2030 huyện Việt Yên; Quyết định số 291/QĐ-UBND ngày 27/3/2023 của UBND tỉnh Bắc Giang về việc phê duyệt Điều chỉnh Quy hoạch sử dụng đất đến năm 2030 huyện Việt Yên; </w:t>
      </w:r>
      <w:r w:rsidR="002021E9" w:rsidRPr="009D3395">
        <w:rPr>
          <w:rFonts w:ascii="Times New Roman" w:hAnsi="Times New Roman" w:cs="Times New Roman"/>
          <w:spacing w:val="-2"/>
          <w:sz w:val="28"/>
          <w:lang w:val="nl-NL"/>
        </w:rPr>
        <w:t xml:space="preserve">đúng với quy định về tiêu chuẩn, định mức của Bộ </w:t>
      </w:r>
      <w:r w:rsidR="00861E16" w:rsidRPr="009D3395">
        <w:rPr>
          <w:rFonts w:ascii="Times New Roman" w:hAnsi="Times New Roman" w:cs="Times New Roman"/>
          <w:spacing w:val="-2"/>
          <w:sz w:val="28"/>
          <w:lang w:val="nl-NL"/>
        </w:rPr>
        <w:t xml:space="preserve">trưởng Bộ GDĐT </w:t>
      </w:r>
      <w:r w:rsidR="002021E9" w:rsidRPr="009D3395">
        <w:rPr>
          <w:rFonts w:ascii="Times New Roman" w:hAnsi="Times New Roman" w:cs="Times New Roman"/>
          <w:spacing w:val="-2"/>
          <w:sz w:val="28"/>
          <w:lang w:val="nl-NL"/>
        </w:rPr>
        <w:t>ban hành;</w:t>
      </w:r>
      <w:r w:rsidR="00964EC1" w:rsidRPr="009D3395">
        <w:rPr>
          <w:rFonts w:ascii="Times New Roman" w:hAnsi="Times New Roman" w:cs="Times New Roman"/>
          <w:spacing w:val="-2"/>
          <w:sz w:val="28"/>
          <w:lang w:val="nl-NL"/>
        </w:rPr>
        <w:t xml:space="preserve"> phù hợp với các chương trình, kế hoạch của UBND tỉnh đã ban hành và </w:t>
      </w:r>
      <w:r w:rsidR="002021E9" w:rsidRPr="009D3395">
        <w:rPr>
          <w:rFonts w:ascii="Times New Roman" w:hAnsi="Times New Roman" w:cs="Times New Roman"/>
          <w:spacing w:val="-2"/>
          <w:sz w:val="28"/>
          <w:lang w:val="nl-NL"/>
        </w:rPr>
        <w:t xml:space="preserve">thực tiễn từng địa phương, từng </w:t>
      </w:r>
      <w:r w:rsidR="00861E16" w:rsidRPr="009D3395">
        <w:rPr>
          <w:rFonts w:ascii="Times New Roman" w:hAnsi="Times New Roman" w:cs="Times New Roman"/>
          <w:spacing w:val="-2"/>
          <w:sz w:val="28"/>
          <w:lang w:val="nl-NL"/>
        </w:rPr>
        <w:t>cơ sở giáo dục</w:t>
      </w:r>
      <w:r w:rsidR="002021E9" w:rsidRPr="009D3395">
        <w:rPr>
          <w:rFonts w:ascii="Times New Roman" w:hAnsi="Times New Roman" w:cs="Times New Roman"/>
          <w:spacing w:val="-2"/>
          <w:sz w:val="28"/>
          <w:lang w:val="nl-NL"/>
        </w:rPr>
        <w:t>.</w:t>
      </w:r>
    </w:p>
    <w:p w:rsidR="00AD1292" w:rsidRPr="009D3395" w:rsidRDefault="00861E16" w:rsidP="003327B8">
      <w:pPr>
        <w:spacing w:before="120" w:after="120" w:line="240" w:lineRule="auto"/>
        <w:ind w:firstLine="567"/>
        <w:jc w:val="both"/>
        <w:rPr>
          <w:rFonts w:ascii="Times New Roman" w:hAnsi="Times New Roman" w:cs="Times New Roman"/>
          <w:spacing w:val="-6"/>
          <w:sz w:val="28"/>
          <w:lang w:val="nl-NL"/>
        </w:rPr>
      </w:pPr>
      <w:r w:rsidRPr="009D3395">
        <w:rPr>
          <w:rFonts w:ascii="Times New Roman" w:hAnsi="Times New Roman" w:cs="Times New Roman"/>
          <w:spacing w:val="-6"/>
          <w:sz w:val="28"/>
          <w:lang w:val="nl-NL"/>
        </w:rPr>
        <w:t xml:space="preserve">Cơ sở vật chất, đội ngũ nhà giáo phải bảo </w:t>
      </w:r>
      <w:r w:rsidR="00555BE2" w:rsidRPr="009D3395">
        <w:rPr>
          <w:rFonts w:ascii="Times New Roman" w:hAnsi="Times New Roman" w:cs="Times New Roman"/>
          <w:spacing w:val="-6"/>
          <w:sz w:val="28"/>
          <w:lang w:val="nl-NL"/>
        </w:rPr>
        <w:t xml:space="preserve">đảm </w:t>
      </w:r>
      <w:r w:rsidRPr="009D3395">
        <w:rPr>
          <w:rFonts w:ascii="Times New Roman" w:hAnsi="Times New Roman" w:cs="Times New Roman"/>
          <w:spacing w:val="-6"/>
          <w:sz w:val="28"/>
          <w:lang w:val="nl-NL"/>
        </w:rPr>
        <w:t>các yêu cầu quy định tại</w:t>
      </w:r>
      <w:r w:rsidR="00723FA8" w:rsidRPr="009D3395">
        <w:rPr>
          <w:rFonts w:ascii="Times New Roman" w:hAnsi="Times New Roman" w:cs="Times New Roman"/>
          <w:spacing w:val="-6"/>
          <w:sz w:val="28"/>
          <w:lang w:val="nl-NL"/>
        </w:rPr>
        <w:t xml:space="preserve"> các thông tư của Bộ trưởng Bộ GDĐT: </w:t>
      </w:r>
      <w:r w:rsidRPr="009D3395">
        <w:rPr>
          <w:rFonts w:ascii="Times New Roman" w:hAnsi="Times New Roman" w:cs="Times New Roman"/>
          <w:spacing w:val="-6"/>
          <w:sz w:val="28"/>
          <w:lang w:val="nl-NL"/>
        </w:rPr>
        <w:t xml:space="preserve">số 52/2020/TT-BGDĐT ngày 31/12/2020 ban hành Điều lệ Trường </w:t>
      </w:r>
      <w:r w:rsidR="008B62AF" w:rsidRPr="009D3395">
        <w:rPr>
          <w:rFonts w:ascii="Times New Roman" w:hAnsi="Times New Roman" w:cs="Times New Roman"/>
          <w:spacing w:val="-6"/>
          <w:sz w:val="28"/>
          <w:lang w:val="nl-NL"/>
        </w:rPr>
        <w:t>MN</w:t>
      </w:r>
      <w:r w:rsidRPr="009D3395">
        <w:rPr>
          <w:rFonts w:ascii="Times New Roman" w:hAnsi="Times New Roman" w:cs="Times New Roman"/>
          <w:spacing w:val="-6"/>
          <w:sz w:val="28"/>
          <w:lang w:val="nl-NL"/>
        </w:rPr>
        <w:t xml:space="preserve">; </w:t>
      </w:r>
      <w:r w:rsidR="00723FA8" w:rsidRPr="009D3395">
        <w:rPr>
          <w:rFonts w:ascii="Times New Roman" w:hAnsi="Times New Roman" w:cs="Times New Roman"/>
          <w:spacing w:val="-6"/>
          <w:sz w:val="28"/>
          <w:lang w:val="nl-NL"/>
        </w:rPr>
        <w:t>số</w:t>
      </w:r>
      <w:r w:rsidRPr="009D3395">
        <w:rPr>
          <w:rFonts w:ascii="Times New Roman" w:hAnsi="Times New Roman" w:cs="Times New Roman"/>
          <w:spacing w:val="-6"/>
          <w:sz w:val="28"/>
          <w:lang w:val="nl-NL"/>
        </w:rPr>
        <w:t xml:space="preserve"> 28/2020/TT-BGDĐT ngày 04/9/2020 ban hành Điều lệ Trường </w:t>
      </w:r>
      <w:r w:rsidR="00317A7B" w:rsidRPr="009D3395">
        <w:rPr>
          <w:rFonts w:ascii="Times New Roman" w:hAnsi="Times New Roman" w:cs="Times New Roman"/>
          <w:spacing w:val="-6"/>
          <w:sz w:val="28"/>
          <w:lang w:val="nl-NL"/>
        </w:rPr>
        <w:t>TH</w:t>
      </w:r>
      <w:r w:rsidRPr="009D3395">
        <w:rPr>
          <w:rFonts w:ascii="Times New Roman" w:hAnsi="Times New Roman" w:cs="Times New Roman"/>
          <w:spacing w:val="-6"/>
          <w:sz w:val="28"/>
          <w:lang w:val="nl-NL"/>
        </w:rPr>
        <w:t>; số 32/2020/TT-BGDĐT ngày 15/9/2020 ban hành Điều lệ trường THCS, THPT và trường phổ thông có nhiều cấp học</w:t>
      </w:r>
      <w:r w:rsidR="00AD1292" w:rsidRPr="009D3395">
        <w:rPr>
          <w:rFonts w:ascii="Times New Roman" w:hAnsi="Times New Roman" w:cs="Times New Roman"/>
          <w:spacing w:val="-6"/>
          <w:sz w:val="28"/>
          <w:lang w:val="nl-NL"/>
        </w:rPr>
        <w:t xml:space="preserve">; </w:t>
      </w:r>
      <w:r w:rsidR="00AD1292" w:rsidRPr="009D3395">
        <w:rPr>
          <w:rFonts w:ascii="Times New Roman" w:hAnsi="Times New Roman" w:cs="Times New Roman"/>
          <w:iCs/>
          <w:spacing w:val="-6"/>
          <w:sz w:val="28"/>
          <w:szCs w:val="28"/>
          <w:lang w:val="nl-NL"/>
        </w:rPr>
        <w:t>số 13/2020/TT-BGDĐT; số 14/2020/TT-BGDĐT</w:t>
      </w:r>
      <w:r w:rsidR="004B193F" w:rsidRPr="009D3395">
        <w:rPr>
          <w:rFonts w:ascii="Times New Roman" w:hAnsi="Times New Roman" w:cs="Times New Roman"/>
          <w:iCs/>
          <w:spacing w:val="-6"/>
          <w:sz w:val="28"/>
          <w:szCs w:val="28"/>
          <w:lang w:val="nl-NL"/>
        </w:rPr>
        <w:t>; Thông tư số 16/2022/TT-BGDĐT</w:t>
      </w:r>
      <w:r w:rsidR="00D94193" w:rsidRPr="009D3395">
        <w:rPr>
          <w:rFonts w:ascii="Times New Roman" w:hAnsi="Times New Roman" w:cs="Times New Roman"/>
          <w:iCs/>
          <w:spacing w:val="-6"/>
          <w:sz w:val="28"/>
          <w:szCs w:val="28"/>
          <w:lang w:val="nl-NL"/>
        </w:rPr>
        <w:t>.</w:t>
      </w:r>
    </w:p>
    <w:p w:rsidR="00B11A37" w:rsidRPr="009D3395" w:rsidRDefault="00B11A37" w:rsidP="003327B8">
      <w:pPr>
        <w:spacing w:before="120" w:after="120" w:line="240" w:lineRule="auto"/>
        <w:ind w:firstLine="567"/>
        <w:jc w:val="both"/>
        <w:rPr>
          <w:rFonts w:ascii="Times New Roman" w:eastAsia="Times New Roman" w:hAnsi="Times New Roman" w:cs="Times New Roman"/>
          <w:bCs/>
          <w:sz w:val="28"/>
          <w:szCs w:val="28"/>
          <w:lang w:val="nl-NL"/>
        </w:rPr>
      </w:pPr>
      <w:r w:rsidRPr="009D3395">
        <w:rPr>
          <w:rFonts w:ascii="Times New Roman" w:eastAsia="Times New Roman" w:hAnsi="Times New Roman" w:cs="Times New Roman"/>
          <w:bCs/>
          <w:sz w:val="28"/>
          <w:szCs w:val="28"/>
          <w:lang w:val="nl-NL"/>
        </w:rPr>
        <w:lastRenderedPageBreak/>
        <w:t>Xác định rõ nhiệm vụ, giải pháp</w:t>
      </w:r>
      <w:r w:rsidR="00122D7A" w:rsidRPr="009D3395">
        <w:rPr>
          <w:rFonts w:ascii="Times New Roman" w:eastAsia="Times New Roman" w:hAnsi="Times New Roman" w:cs="Times New Roman"/>
          <w:bCs/>
          <w:sz w:val="28"/>
          <w:szCs w:val="28"/>
          <w:lang w:val="nl-NL"/>
        </w:rPr>
        <w:t xml:space="preserve">, </w:t>
      </w:r>
      <w:r w:rsidRPr="009D3395">
        <w:rPr>
          <w:rFonts w:ascii="Times New Roman" w:eastAsia="Times New Roman" w:hAnsi="Times New Roman" w:cs="Times New Roman"/>
          <w:bCs/>
          <w:sz w:val="28"/>
          <w:szCs w:val="28"/>
          <w:lang w:val="nl-NL"/>
        </w:rPr>
        <w:t xml:space="preserve">trách nhiệm của các sở, ban, ngành và UBND các </w:t>
      </w:r>
      <w:r w:rsidR="00C6062F" w:rsidRPr="009D3395">
        <w:rPr>
          <w:rFonts w:ascii="Times New Roman" w:eastAsia="Times New Roman" w:hAnsi="Times New Roman" w:cs="Times New Roman"/>
          <w:bCs/>
          <w:sz w:val="28"/>
          <w:szCs w:val="28"/>
          <w:lang w:val="nl-NL"/>
        </w:rPr>
        <w:t>thị xã</w:t>
      </w:r>
      <w:r w:rsidRPr="009D3395">
        <w:rPr>
          <w:rFonts w:ascii="Times New Roman" w:eastAsia="Times New Roman" w:hAnsi="Times New Roman" w:cs="Times New Roman"/>
          <w:bCs/>
          <w:sz w:val="28"/>
          <w:szCs w:val="28"/>
          <w:lang w:val="nl-NL"/>
        </w:rPr>
        <w:t xml:space="preserve">, </w:t>
      </w:r>
      <w:r w:rsidR="00555BE2" w:rsidRPr="009D3395">
        <w:rPr>
          <w:rFonts w:ascii="Times New Roman" w:eastAsia="Times New Roman" w:hAnsi="Times New Roman" w:cs="Times New Roman"/>
          <w:bCs/>
          <w:sz w:val="28"/>
          <w:szCs w:val="28"/>
          <w:lang w:val="nl-NL"/>
        </w:rPr>
        <w:t xml:space="preserve">thị xã, </w:t>
      </w:r>
      <w:r w:rsidRPr="009D3395">
        <w:rPr>
          <w:rFonts w:ascii="Times New Roman" w:eastAsia="Times New Roman" w:hAnsi="Times New Roman" w:cs="Times New Roman"/>
          <w:bCs/>
          <w:sz w:val="28"/>
          <w:szCs w:val="28"/>
          <w:lang w:val="nl-NL"/>
        </w:rPr>
        <w:t>thành phố. Phải xác định đây là nhiệm v</w:t>
      </w:r>
      <w:r w:rsidR="005E3B2F" w:rsidRPr="009D3395">
        <w:rPr>
          <w:rFonts w:ascii="Times New Roman" w:eastAsia="Times New Roman" w:hAnsi="Times New Roman" w:cs="Times New Roman"/>
          <w:bCs/>
          <w:sz w:val="28"/>
          <w:szCs w:val="28"/>
          <w:lang w:val="nl-NL"/>
        </w:rPr>
        <w:t>ụ</w:t>
      </w:r>
      <w:r w:rsidRPr="009D3395">
        <w:rPr>
          <w:rFonts w:ascii="Times New Roman" w:eastAsia="Times New Roman" w:hAnsi="Times New Roman" w:cs="Times New Roman"/>
          <w:bCs/>
          <w:sz w:val="28"/>
          <w:szCs w:val="28"/>
          <w:lang w:val="nl-NL"/>
        </w:rPr>
        <w:t xml:space="preserve"> quan trọng của cả hệ thống chính trị</w:t>
      </w:r>
      <w:r w:rsidR="00126A9D" w:rsidRPr="009D3395">
        <w:rPr>
          <w:rFonts w:ascii="Times New Roman" w:eastAsia="Times New Roman" w:hAnsi="Times New Roman" w:cs="Times New Roman"/>
          <w:bCs/>
          <w:sz w:val="28"/>
          <w:szCs w:val="28"/>
          <w:lang w:val="nl-NL"/>
        </w:rPr>
        <w:t xml:space="preserve"> đối với sự nghiệp giáo dục</w:t>
      </w:r>
      <w:r w:rsidR="00211391" w:rsidRPr="009D3395">
        <w:rPr>
          <w:rFonts w:ascii="Times New Roman" w:eastAsia="Times New Roman" w:hAnsi="Times New Roman" w:cs="Times New Roman"/>
          <w:bCs/>
          <w:sz w:val="28"/>
          <w:szCs w:val="28"/>
          <w:lang w:val="nl-NL"/>
        </w:rPr>
        <w:t xml:space="preserve"> để đáp ứng nhu cầu học tập của nhân dân</w:t>
      </w:r>
      <w:r w:rsidRPr="009D3395">
        <w:rPr>
          <w:rFonts w:ascii="Times New Roman" w:eastAsia="Times New Roman" w:hAnsi="Times New Roman" w:cs="Times New Roman"/>
          <w:bCs/>
          <w:sz w:val="28"/>
          <w:szCs w:val="28"/>
          <w:lang w:val="nl-NL"/>
        </w:rPr>
        <w:t>.</w:t>
      </w:r>
    </w:p>
    <w:p w:rsidR="00B0428F" w:rsidRPr="009D3395" w:rsidRDefault="008C1687" w:rsidP="003327B8">
      <w:pPr>
        <w:spacing w:before="120" w:after="120" w:line="240" w:lineRule="auto"/>
        <w:ind w:firstLine="567"/>
        <w:rPr>
          <w:rFonts w:ascii="Times New Roman" w:hAnsi="Times New Roman" w:cs="Times New Roman"/>
          <w:b/>
          <w:sz w:val="28"/>
          <w:lang w:val="nl-NL"/>
        </w:rPr>
      </w:pPr>
      <w:r w:rsidRPr="009D3395">
        <w:rPr>
          <w:rFonts w:ascii="Times New Roman" w:hAnsi="Times New Roman" w:cs="Times New Roman"/>
          <w:b/>
          <w:sz w:val="28"/>
          <w:lang w:val="nl-NL"/>
        </w:rPr>
        <w:t>2</w:t>
      </w:r>
      <w:r w:rsidR="00B0428F" w:rsidRPr="009D3395">
        <w:rPr>
          <w:rFonts w:ascii="Times New Roman" w:hAnsi="Times New Roman" w:cs="Times New Roman"/>
          <w:b/>
          <w:sz w:val="28"/>
          <w:lang w:val="nl-NL"/>
        </w:rPr>
        <w:t xml:space="preserve">. </w:t>
      </w:r>
      <w:r w:rsidR="00D8301B" w:rsidRPr="009D3395">
        <w:rPr>
          <w:rFonts w:ascii="Times New Roman" w:hAnsi="Times New Roman" w:cs="Times New Roman"/>
          <w:b/>
          <w:sz w:val="28"/>
          <w:lang w:val="nl-NL"/>
        </w:rPr>
        <w:t>Mục tiêu</w:t>
      </w:r>
    </w:p>
    <w:p w:rsidR="006B20A6" w:rsidRPr="009D3395" w:rsidRDefault="008C1687" w:rsidP="003327B8">
      <w:pPr>
        <w:spacing w:before="120" w:after="120" w:line="240" w:lineRule="auto"/>
        <w:ind w:firstLine="567"/>
        <w:rPr>
          <w:rFonts w:ascii="Times New Roman" w:hAnsi="Times New Roman" w:cs="Times New Roman"/>
          <w:b/>
          <w:sz w:val="28"/>
          <w:lang w:val="nl-NL"/>
        </w:rPr>
      </w:pPr>
      <w:r w:rsidRPr="009D3395">
        <w:rPr>
          <w:rFonts w:ascii="Times New Roman" w:hAnsi="Times New Roman" w:cs="Times New Roman"/>
          <w:b/>
          <w:sz w:val="28"/>
          <w:lang w:val="nl-NL"/>
        </w:rPr>
        <w:t>2.</w:t>
      </w:r>
      <w:r w:rsidR="00124721" w:rsidRPr="009D3395">
        <w:rPr>
          <w:rFonts w:ascii="Times New Roman" w:hAnsi="Times New Roman" w:cs="Times New Roman"/>
          <w:b/>
          <w:sz w:val="28"/>
          <w:lang w:val="nl-NL"/>
        </w:rPr>
        <w:t>1.</w:t>
      </w:r>
      <w:r w:rsidR="006B20A6" w:rsidRPr="009D3395">
        <w:rPr>
          <w:rFonts w:ascii="Times New Roman" w:hAnsi="Times New Roman" w:cs="Times New Roman"/>
          <w:b/>
          <w:sz w:val="28"/>
          <w:lang w:val="nl-NL"/>
        </w:rPr>
        <w:t xml:space="preserve"> Mục tiêu chung</w:t>
      </w:r>
    </w:p>
    <w:p w:rsidR="006927F9" w:rsidRPr="009D3395" w:rsidRDefault="00057673" w:rsidP="003327B8">
      <w:pPr>
        <w:spacing w:before="120" w:after="120" w:line="240" w:lineRule="auto"/>
        <w:ind w:firstLine="567"/>
        <w:jc w:val="both"/>
        <w:rPr>
          <w:rFonts w:ascii="Times New Roman" w:hAnsi="Times New Roman" w:cs="Times New Roman"/>
          <w:bCs/>
          <w:sz w:val="28"/>
          <w:lang w:val="nl-NL"/>
        </w:rPr>
      </w:pPr>
      <w:r w:rsidRPr="009D3395">
        <w:rPr>
          <w:rFonts w:ascii="Times New Roman" w:hAnsi="Times New Roman" w:cs="Times New Roman"/>
          <w:bCs/>
          <w:sz w:val="28"/>
          <w:lang w:val="nl-NL"/>
        </w:rPr>
        <w:t xml:space="preserve">Tập trung chỉ đạo huy động các nguồn lực đầu tư xây dựng </w:t>
      </w:r>
      <w:r w:rsidR="008B62AF" w:rsidRPr="009D3395">
        <w:rPr>
          <w:rFonts w:ascii="Times New Roman" w:hAnsi="Times New Roman" w:cs="Times New Roman"/>
          <w:bCs/>
          <w:sz w:val="28"/>
          <w:lang w:val="nl-NL"/>
        </w:rPr>
        <w:t>CSVC</w:t>
      </w:r>
      <w:r w:rsidRPr="009D3395">
        <w:rPr>
          <w:rFonts w:ascii="Times New Roman" w:hAnsi="Times New Roman" w:cs="Times New Roman"/>
          <w:bCs/>
          <w:sz w:val="28"/>
          <w:lang w:val="nl-NL"/>
        </w:rPr>
        <w:t xml:space="preserve"> trường học </w:t>
      </w:r>
      <w:r w:rsidR="006B05AB" w:rsidRPr="009D3395">
        <w:rPr>
          <w:rFonts w:ascii="Times New Roman" w:hAnsi="Times New Roman" w:cs="Times New Roman"/>
          <w:bCs/>
          <w:sz w:val="28"/>
          <w:lang w:val="nl-NL"/>
        </w:rPr>
        <w:t>theo hướng hiện đại, đồng bộ</w:t>
      </w:r>
      <w:r w:rsidR="00271E5C" w:rsidRPr="009D3395">
        <w:rPr>
          <w:rFonts w:ascii="Times New Roman" w:hAnsi="Times New Roman" w:cs="Times New Roman"/>
          <w:bCs/>
          <w:sz w:val="28"/>
          <w:lang w:val="nl-NL"/>
        </w:rPr>
        <w:t>,</w:t>
      </w:r>
      <w:r w:rsidR="006B05AB" w:rsidRPr="009D3395">
        <w:rPr>
          <w:rFonts w:ascii="Times New Roman" w:hAnsi="Times New Roman" w:cs="Times New Roman"/>
          <w:bCs/>
          <w:sz w:val="28"/>
          <w:lang w:val="nl-NL"/>
        </w:rPr>
        <w:t xml:space="preserve"> chuẩn hóa và đáp ứng</w:t>
      </w:r>
      <w:r w:rsidR="00C72338" w:rsidRPr="009D3395">
        <w:rPr>
          <w:rFonts w:ascii="Times New Roman" w:hAnsi="Times New Roman" w:cs="Times New Roman"/>
          <w:bCs/>
          <w:sz w:val="28"/>
          <w:lang w:val="nl-NL"/>
        </w:rPr>
        <w:t xml:space="preserve"> các điều kiện trường chuẩn quốc gia mức độ 2</w:t>
      </w:r>
      <w:r w:rsidR="00654137" w:rsidRPr="009D3395">
        <w:rPr>
          <w:rFonts w:ascii="Times New Roman" w:hAnsi="Times New Roman" w:cs="Times New Roman"/>
          <w:bCs/>
          <w:sz w:val="28"/>
          <w:lang w:val="nl-NL"/>
        </w:rPr>
        <w:t xml:space="preserve"> đối với các trường được đầu tư</w:t>
      </w:r>
      <w:r w:rsidRPr="009D3395">
        <w:rPr>
          <w:rFonts w:ascii="Times New Roman" w:hAnsi="Times New Roman" w:cs="Times New Roman"/>
          <w:bCs/>
          <w:sz w:val="28"/>
          <w:lang w:val="nl-NL"/>
        </w:rPr>
        <w:t>.</w:t>
      </w:r>
    </w:p>
    <w:p w:rsidR="005C4398" w:rsidRPr="009D3395" w:rsidRDefault="00660D19" w:rsidP="003327B8">
      <w:pPr>
        <w:spacing w:before="120" w:after="120" w:line="240" w:lineRule="auto"/>
        <w:ind w:firstLine="567"/>
        <w:jc w:val="both"/>
        <w:rPr>
          <w:rFonts w:ascii="Times New Roman" w:hAnsi="Times New Roman" w:cs="Times New Roman"/>
          <w:bCs/>
          <w:sz w:val="28"/>
          <w:lang w:val="nl-NL"/>
        </w:rPr>
      </w:pPr>
      <w:r w:rsidRPr="009D3395">
        <w:rPr>
          <w:rFonts w:ascii="Times New Roman" w:hAnsi="Times New Roman" w:cs="Times New Roman"/>
          <w:bCs/>
          <w:sz w:val="28"/>
          <w:lang w:val="nl-NL"/>
        </w:rPr>
        <w:t xml:space="preserve">Bố trí đủ </w:t>
      </w:r>
      <w:r w:rsidR="008B62AF" w:rsidRPr="009D3395">
        <w:rPr>
          <w:rFonts w:ascii="Times New Roman" w:hAnsi="Times New Roman" w:cs="Times New Roman"/>
          <w:bCs/>
          <w:sz w:val="28"/>
          <w:lang w:val="nl-NL"/>
        </w:rPr>
        <w:t>GV</w:t>
      </w:r>
      <w:r w:rsidRPr="009D3395">
        <w:rPr>
          <w:rFonts w:ascii="Times New Roman" w:hAnsi="Times New Roman" w:cs="Times New Roman"/>
          <w:bCs/>
          <w:sz w:val="28"/>
          <w:lang w:val="nl-NL"/>
        </w:rPr>
        <w:t xml:space="preserve"> để thực hiện </w:t>
      </w:r>
      <w:r w:rsidR="009E3E04" w:rsidRPr="009D3395">
        <w:rPr>
          <w:rFonts w:ascii="Times New Roman" w:hAnsi="Times New Roman" w:cs="Times New Roman"/>
          <w:bCs/>
          <w:sz w:val="28"/>
          <w:lang w:val="nl-NL"/>
        </w:rPr>
        <w:t xml:space="preserve">có hiệu quả </w:t>
      </w:r>
      <w:r w:rsidRPr="009D3395">
        <w:rPr>
          <w:rFonts w:ascii="Times New Roman" w:hAnsi="Times New Roman" w:cs="Times New Roman"/>
          <w:bCs/>
          <w:sz w:val="28"/>
          <w:lang w:val="nl-NL"/>
        </w:rPr>
        <w:t xml:space="preserve">Chương trình </w:t>
      </w:r>
      <w:r w:rsidR="00AA6793" w:rsidRPr="009D3395">
        <w:rPr>
          <w:rFonts w:ascii="Times New Roman" w:hAnsi="Times New Roman" w:cs="Times New Roman"/>
          <w:bCs/>
          <w:sz w:val="28"/>
          <w:lang w:val="nl-NL"/>
        </w:rPr>
        <w:t>G</w:t>
      </w:r>
      <w:r w:rsidRPr="009D3395">
        <w:rPr>
          <w:rFonts w:ascii="Times New Roman" w:hAnsi="Times New Roman" w:cs="Times New Roman"/>
          <w:bCs/>
          <w:sz w:val="28"/>
          <w:lang w:val="nl-NL"/>
        </w:rPr>
        <w:t xml:space="preserve">iáo dục </w:t>
      </w:r>
      <w:r w:rsidR="008B62AF" w:rsidRPr="009D3395">
        <w:rPr>
          <w:rFonts w:ascii="Times New Roman" w:hAnsi="Times New Roman" w:cs="Times New Roman"/>
          <w:bCs/>
          <w:sz w:val="28"/>
          <w:lang w:val="nl-NL"/>
        </w:rPr>
        <w:t>MN</w:t>
      </w:r>
      <w:r w:rsidRPr="009D3395">
        <w:rPr>
          <w:rFonts w:ascii="Times New Roman" w:hAnsi="Times New Roman" w:cs="Times New Roman"/>
          <w:bCs/>
          <w:sz w:val="28"/>
          <w:lang w:val="nl-NL"/>
        </w:rPr>
        <w:t xml:space="preserve">, </w:t>
      </w:r>
      <w:r w:rsidR="00AA6793" w:rsidRPr="009D3395">
        <w:rPr>
          <w:rFonts w:ascii="Times New Roman" w:hAnsi="Times New Roman" w:cs="Times New Roman"/>
          <w:bCs/>
          <w:sz w:val="28"/>
          <w:lang w:val="nl-NL"/>
        </w:rPr>
        <w:t>G</w:t>
      </w:r>
      <w:r w:rsidRPr="009D3395">
        <w:rPr>
          <w:rFonts w:ascii="Times New Roman" w:hAnsi="Times New Roman" w:cs="Times New Roman"/>
          <w:bCs/>
          <w:sz w:val="28"/>
          <w:lang w:val="nl-NL"/>
        </w:rPr>
        <w:t xml:space="preserve">iáo dục phổ thông, </w:t>
      </w:r>
      <w:r w:rsidR="00AA6793" w:rsidRPr="009D3395">
        <w:rPr>
          <w:rFonts w:ascii="Times New Roman" w:hAnsi="Times New Roman" w:cs="Times New Roman"/>
          <w:bCs/>
          <w:sz w:val="28"/>
          <w:lang w:val="nl-NL"/>
        </w:rPr>
        <w:t>G</w:t>
      </w:r>
      <w:r w:rsidRPr="009D3395">
        <w:rPr>
          <w:rFonts w:ascii="Times New Roman" w:hAnsi="Times New Roman" w:cs="Times New Roman"/>
          <w:bCs/>
          <w:sz w:val="28"/>
          <w:lang w:val="nl-NL"/>
        </w:rPr>
        <w:t>iáo dục thường xuyên đáp ứng nhu cầu học tập của nhân dân.</w:t>
      </w:r>
    </w:p>
    <w:p w:rsidR="00C93FAB" w:rsidRPr="009D3395" w:rsidRDefault="008C1687" w:rsidP="003327B8">
      <w:pPr>
        <w:spacing w:before="120" w:after="120" w:line="240" w:lineRule="auto"/>
        <w:ind w:firstLine="567"/>
        <w:rPr>
          <w:rFonts w:ascii="Times New Roman" w:hAnsi="Times New Roman" w:cs="Times New Roman"/>
          <w:b/>
          <w:sz w:val="28"/>
          <w:lang w:val="nl-NL"/>
        </w:rPr>
      </w:pPr>
      <w:r w:rsidRPr="009D3395">
        <w:rPr>
          <w:rFonts w:ascii="Times New Roman" w:hAnsi="Times New Roman" w:cs="Times New Roman"/>
          <w:b/>
          <w:sz w:val="28"/>
          <w:lang w:val="nl-NL"/>
        </w:rPr>
        <w:t>2.</w:t>
      </w:r>
      <w:r w:rsidR="00085DB9" w:rsidRPr="009D3395">
        <w:rPr>
          <w:rFonts w:ascii="Times New Roman" w:hAnsi="Times New Roman" w:cs="Times New Roman"/>
          <w:b/>
          <w:sz w:val="28"/>
          <w:lang w:val="nl-NL"/>
        </w:rPr>
        <w:t>2</w:t>
      </w:r>
      <w:r w:rsidR="00C93FAB" w:rsidRPr="009D3395">
        <w:rPr>
          <w:rFonts w:ascii="Times New Roman" w:hAnsi="Times New Roman" w:cs="Times New Roman"/>
          <w:b/>
          <w:sz w:val="28"/>
          <w:lang w:val="nl-NL"/>
        </w:rPr>
        <w:t>. Mục tiêu cụ thể</w:t>
      </w:r>
    </w:p>
    <w:p w:rsidR="006717C3" w:rsidRPr="009D3395" w:rsidRDefault="00654F56" w:rsidP="00654F56">
      <w:pPr>
        <w:autoSpaceDE w:val="0"/>
        <w:autoSpaceDN w:val="0"/>
        <w:adjustRightInd w:val="0"/>
        <w:spacing w:after="0" w:line="240" w:lineRule="atLeast"/>
        <w:ind w:firstLine="567"/>
        <w:jc w:val="both"/>
        <w:rPr>
          <w:rFonts w:ascii="Times New Roman" w:eastAsia="Times New Roman" w:hAnsi="Times New Roman" w:cs="Times New Roman"/>
          <w:b/>
          <w:bCs/>
          <w:sz w:val="28"/>
          <w:szCs w:val="28"/>
          <w:lang/>
        </w:rPr>
      </w:pPr>
      <w:r w:rsidRPr="009D3395">
        <w:rPr>
          <w:rFonts w:ascii="Times New Roman" w:eastAsia="Times New Roman" w:hAnsi="Times New Roman" w:cs="Times New Roman"/>
          <w:b/>
          <w:bCs/>
          <w:sz w:val="28"/>
          <w:szCs w:val="28"/>
          <w:lang/>
        </w:rPr>
        <w:t xml:space="preserve">2.1. </w:t>
      </w:r>
      <w:r w:rsidR="006717C3" w:rsidRPr="009D3395">
        <w:rPr>
          <w:rFonts w:ascii="Times New Roman" w:eastAsia="Times New Roman" w:hAnsi="Times New Roman" w:cs="Times New Roman"/>
          <w:b/>
          <w:bCs/>
          <w:sz w:val="28"/>
          <w:szCs w:val="28"/>
          <w:lang/>
        </w:rPr>
        <w:t>Quy mô trường, lớp, HS</w:t>
      </w:r>
    </w:p>
    <w:p w:rsidR="00654F56" w:rsidRPr="009D3395" w:rsidRDefault="006717C3" w:rsidP="00654F56">
      <w:pPr>
        <w:autoSpaceDE w:val="0"/>
        <w:autoSpaceDN w:val="0"/>
        <w:adjustRightInd w:val="0"/>
        <w:spacing w:after="0" w:line="240" w:lineRule="atLeast"/>
        <w:ind w:firstLine="567"/>
        <w:jc w:val="both"/>
        <w:rPr>
          <w:rFonts w:ascii="Times New Roman" w:eastAsia="Times New Roman" w:hAnsi="Times New Roman" w:cs="Times New Roman"/>
          <w:sz w:val="28"/>
          <w:szCs w:val="28"/>
          <w:lang/>
        </w:rPr>
      </w:pPr>
      <w:r w:rsidRPr="009D3395">
        <w:rPr>
          <w:rFonts w:ascii="Times New Roman" w:eastAsia="Times New Roman" w:hAnsi="Times New Roman" w:cs="Times New Roman"/>
          <w:sz w:val="28"/>
          <w:szCs w:val="28"/>
          <w:lang/>
        </w:rPr>
        <w:t xml:space="preserve">a) </w:t>
      </w:r>
      <w:r w:rsidR="00654F56" w:rsidRPr="009D3395">
        <w:rPr>
          <w:rFonts w:ascii="Times New Roman" w:eastAsia="Times New Roman" w:hAnsi="Times New Roman" w:cs="Times New Roman"/>
          <w:sz w:val="28"/>
          <w:szCs w:val="28"/>
          <w:lang/>
        </w:rPr>
        <w:t>Giáo dục Mầm non</w:t>
      </w:r>
    </w:p>
    <w:p w:rsidR="00654F56" w:rsidRPr="009D3395" w:rsidRDefault="00654F56" w:rsidP="00654F56">
      <w:pPr>
        <w:spacing w:after="0" w:line="240" w:lineRule="atLeast"/>
        <w:ind w:firstLine="567"/>
        <w:jc w:val="both"/>
        <w:rPr>
          <w:rFonts w:ascii="Times New Roman" w:eastAsia="Times New Roman" w:hAnsi="Times New Roman" w:cs="Times New Roman"/>
          <w:sz w:val="28"/>
          <w:szCs w:val="28"/>
        </w:rPr>
      </w:pPr>
      <w:r w:rsidRPr="009D3395">
        <w:rPr>
          <w:rFonts w:ascii="Times New Roman" w:eastAsia="Times New Roman" w:hAnsi="Times New Roman" w:cs="Times New Roman"/>
          <w:sz w:val="28"/>
          <w:szCs w:val="28"/>
        </w:rPr>
        <w:t>- Đến năm 2025, toàn thị xã có 29 trường</w:t>
      </w:r>
      <w:r w:rsidRPr="009D3395">
        <w:rPr>
          <w:rFonts w:ascii="Times New Roman" w:eastAsia="Times New Roman" w:hAnsi="Times New Roman" w:cs="Times New Roman"/>
          <w:sz w:val="28"/>
          <w:szCs w:val="28"/>
          <w:vertAlign w:val="superscript"/>
        </w:rPr>
        <w:footnoteReference w:id="8"/>
      </w:r>
      <w:r w:rsidRPr="009D3395">
        <w:rPr>
          <w:rFonts w:ascii="Times New Roman" w:eastAsia="Times New Roman" w:hAnsi="Times New Roman" w:cs="Times New Roman"/>
          <w:sz w:val="28"/>
          <w:szCs w:val="28"/>
        </w:rPr>
        <w:t xml:space="preserve">; 45 cơ sở giáo dục mầm non độc lập với 577 nhóm/lớp, 14.272 HS, tăng 01 trường (MN Lạc Long Quân ở  Hồng Thái), tăng 16 nhóm/lớp, tăng 2 cơ sở giáo dục mầm non độc lập, tăng 194 HS so với năm 2024. Đến năm 2030 có 31 trường, 50 cơ sở giáo dục mầm non độc lập với 641 nhóm/lớp, 18.694 </w:t>
      </w:r>
      <w:r w:rsidRPr="009D3395">
        <w:rPr>
          <w:rFonts w:ascii="Times New Roman" w:eastAsia="Times New Roman" w:hAnsi="Times New Roman" w:cs="Times New Roman"/>
          <w:sz w:val="28"/>
          <w:szCs w:val="28"/>
          <w:shd w:val="clear" w:color="auto" w:fill="FFFFFF"/>
        </w:rPr>
        <w:t xml:space="preserve">HS, so với năm 2025 tăng </w:t>
      </w:r>
      <w:r w:rsidRPr="009D3395">
        <w:rPr>
          <w:rFonts w:ascii="Times New Roman" w:eastAsia="Times New Roman" w:hAnsi="Times New Roman" w:cs="Times New Roman"/>
          <w:sz w:val="28"/>
          <w:szCs w:val="28"/>
        </w:rPr>
        <w:t xml:space="preserve">02 trường (Khu dân cư phía Đông Bắc tại phường Bích Động, khu nhà ở xã hội tại phường Vân Trung), tăng 5 cơ sở giáo dục mầm non độc lập, tăng </w:t>
      </w:r>
      <w:r w:rsidRPr="009D3395">
        <w:rPr>
          <w:rFonts w:ascii="Times New Roman" w:eastAsia="Times New Roman" w:hAnsi="Times New Roman" w:cs="Times New Roman"/>
          <w:sz w:val="28"/>
          <w:szCs w:val="28"/>
          <w:shd w:val="clear" w:color="auto" w:fill="FFFFFF"/>
        </w:rPr>
        <w:t>64 lớp, tăng 4.422 HS.</w:t>
      </w:r>
    </w:p>
    <w:p w:rsidR="00654F56" w:rsidRPr="009D3395" w:rsidRDefault="00654F56" w:rsidP="00654F56">
      <w:pPr>
        <w:spacing w:after="0" w:line="240" w:lineRule="atLeast"/>
        <w:ind w:firstLine="567"/>
        <w:jc w:val="both"/>
        <w:rPr>
          <w:rFonts w:ascii="Times New Roman" w:eastAsia="Times New Roman" w:hAnsi="Times New Roman" w:cs="Times New Roman"/>
          <w:spacing w:val="3"/>
          <w:sz w:val="28"/>
          <w:szCs w:val="28"/>
          <w:shd w:val="clear" w:color="auto" w:fill="FFFFFF"/>
        </w:rPr>
      </w:pPr>
      <w:r w:rsidRPr="009D3395">
        <w:rPr>
          <w:rFonts w:ascii="Times New Roman" w:eastAsia="Times New Roman" w:hAnsi="Times New Roman" w:cs="Times New Roman"/>
          <w:sz w:val="28"/>
          <w:szCs w:val="28"/>
        </w:rPr>
        <w:t xml:space="preserve">- Phấn đấu hoàn thành phổ cập giáo dục mầm non cho trẻ mẫu giáo 4 tuổi vào năm 2025; 3 tuổi vào năm 2030. Tỉ lệ huy động nhà trẻ năm 2025 </w:t>
      </w:r>
      <w:r w:rsidRPr="009D3395">
        <w:rPr>
          <w:rFonts w:ascii="Times New Roman" w:eastAsia="Times New Roman" w:hAnsi="Times New Roman" w:cs="Times New Roman"/>
          <w:spacing w:val="3"/>
          <w:sz w:val="28"/>
          <w:szCs w:val="28"/>
          <w:shd w:val="clear" w:color="auto" w:fill="FFFFFF"/>
        </w:rPr>
        <w:t>đạt 46,2% (tăng 10% so với năm học 2023-2024)</w:t>
      </w:r>
      <w:r w:rsidRPr="009D3395">
        <w:rPr>
          <w:rFonts w:ascii="Times New Roman" w:eastAsia="Times New Roman" w:hAnsi="Times New Roman" w:cs="Times New Roman"/>
          <w:sz w:val="28"/>
          <w:szCs w:val="28"/>
        </w:rPr>
        <w:t xml:space="preserve">; năm 2030 đạt </w:t>
      </w:r>
      <w:r w:rsidRPr="009D3395">
        <w:rPr>
          <w:rFonts w:ascii="Times New Roman" w:eastAsia="Times New Roman" w:hAnsi="Times New Roman" w:cs="Times New Roman"/>
          <w:spacing w:val="3"/>
          <w:sz w:val="28"/>
          <w:szCs w:val="28"/>
          <w:shd w:val="clear" w:color="auto" w:fill="FFFFFF"/>
        </w:rPr>
        <w:t>47% (tăng 0,8% so với năm 2025)</w:t>
      </w:r>
      <w:r w:rsidRPr="009D3395">
        <w:rPr>
          <w:rFonts w:ascii="Times New Roman" w:eastAsia="Times New Roman" w:hAnsi="Times New Roman" w:cs="Times New Roman"/>
          <w:sz w:val="28"/>
          <w:szCs w:val="28"/>
        </w:rPr>
        <w:t>.</w:t>
      </w:r>
    </w:p>
    <w:p w:rsidR="00654F56" w:rsidRPr="009D3395" w:rsidRDefault="00654F56" w:rsidP="00654F56">
      <w:pPr>
        <w:spacing w:after="0" w:line="240" w:lineRule="atLeast"/>
        <w:ind w:firstLine="567"/>
        <w:jc w:val="both"/>
        <w:rPr>
          <w:rFonts w:ascii="Times New Roman" w:eastAsia="Times New Roman" w:hAnsi="Times New Roman" w:cs="Times New Roman"/>
          <w:sz w:val="28"/>
          <w:szCs w:val="28"/>
        </w:rPr>
      </w:pPr>
      <w:r w:rsidRPr="009D3395">
        <w:rPr>
          <w:rFonts w:ascii="Times New Roman" w:eastAsia="Times New Roman" w:hAnsi="Times New Roman" w:cs="Times New Roman"/>
          <w:sz w:val="28"/>
          <w:szCs w:val="28"/>
        </w:rPr>
        <w:t xml:space="preserve">- 100% nhóm, lớp mầm non được học 2 buổi/ngày; 100% trường đạt CQG mức độ 1 </w:t>
      </w:r>
      <w:r w:rsidRPr="009D3395">
        <w:rPr>
          <w:rFonts w:ascii="Times New Roman" w:eastAsia="Times New Roman" w:hAnsi="Times New Roman" w:cs="Times New Roman"/>
          <w:i/>
          <w:iCs/>
          <w:sz w:val="28"/>
          <w:szCs w:val="28"/>
        </w:rPr>
        <w:t>(khi đủ thời gian theo quy định)</w:t>
      </w:r>
      <w:r w:rsidRPr="009D3395">
        <w:rPr>
          <w:rFonts w:ascii="Times New Roman" w:eastAsia="Times New Roman" w:hAnsi="Times New Roman" w:cs="Times New Roman"/>
          <w:sz w:val="28"/>
          <w:szCs w:val="28"/>
        </w:rPr>
        <w:t xml:space="preserve">; </w:t>
      </w:r>
      <w:bookmarkStart w:id="3" w:name="_Hlk162839558"/>
      <w:r w:rsidRPr="009D3395">
        <w:rPr>
          <w:rFonts w:ascii="Times New Roman" w:eastAsia="Times New Roman" w:hAnsi="Times New Roman" w:cs="Times New Roman"/>
          <w:sz w:val="28"/>
          <w:szCs w:val="28"/>
        </w:rPr>
        <w:t xml:space="preserve">số trường nâng CQG mức độ 2 là </w:t>
      </w:r>
      <w:bookmarkEnd w:id="3"/>
      <w:r w:rsidRPr="009D3395">
        <w:rPr>
          <w:rFonts w:ascii="Times New Roman" w:eastAsia="Times New Roman" w:hAnsi="Times New Roman" w:cs="Times New Roman"/>
          <w:sz w:val="28"/>
          <w:szCs w:val="28"/>
        </w:rPr>
        <w:t>06 (Vschool, Vân Trung, Hương Mai, Bảo Ngọc, Hoa Sữa, Tăng Tiến); các cơ sở GDMN tư thục đủ GV theo quy định, 100% GV đáp ứng chuẩn trình độ đào tạo.</w:t>
      </w:r>
    </w:p>
    <w:p w:rsidR="00654F56" w:rsidRPr="009D3395" w:rsidRDefault="006717C3" w:rsidP="00654F56">
      <w:pPr>
        <w:autoSpaceDE w:val="0"/>
        <w:autoSpaceDN w:val="0"/>
        <w:adjustRightInd w:val="0"/>
        <w:spacing w:after="0" w:line="240" w:lineRule="atLeast"/>
        <w:ind w:firstLine="567"/>
        <w:rPr>
          <w:rFonts w:ascii="Times New Roman" w:eastAsia="Times New Roman" w:hAnsi="Times New Roman" w:cs="Times New Roman"/>
          <w:sz w:val="28"/>
          <w:szCs w:val="28"/>
          <w:lang/>
        </w:rPr>
      </w:pPr>
      <w:r w:rsidRPr="009D3395">
        <w:rPr>
          <w:rFonts w:ascii="Times New Roman" w:eastAsia="Times New Roman" w:hAnsi="Times New Roman" w:cs="Times New Roman"/>
          <w:sz w:val="28"/>
          <w:szCs w:val="28"/>
          <w:lang/>
        </w:rPr>
        <w:t>b)</w:t>
      </w:r>
      <w:r w:rsidR="00654F56" w:rsidRPr="009D3395">
        <w:rPr>
          <w:rFonts w:ascii="Times New Roman" w:eastAsia="Times New Roman" w:hAnsi="Times New Roman" w:cs="Times New Roman"/>
          <w:sz w:val="28"/>
          <w:szCs w:val="28"/>
          <w:lang/>
        </w:rPr>
        <w:t xml:space="preserve"> Giáo dục Tiểu học</w:t>
      </w:r>
    </w:p>
    <w:p w:rsidR="00654F56" w:rsidRPr="009D3395" w:rsidRDefault="00654F56" w:rsidP="00654F56">
      <w:pPr>
        <w:spacing w:after="0" w:line="240" w:lineRule="atLeast"/>
        <w:ind w:firstLine="567"/>
        <w:jc w:val="both"/>
        <w:rPr>
          <w:rFonts w:ascii="Times New Roman" w:eastAsia="Times New Roman" w:hAnsi="Times New Roman" w:cs="Times New Roman"/>
          <w:sz w:val="28"/>
          <w:szCs w:val="28"/>
        </w:rPr>
      </w:pPr>
      <w:r w:rsidRPr="009D3395">
        <w:rPr>
          <w:rFonts w:ascii="Times New Roman" w:eastAsia="Times New Roman" w:hAnsi="Times New Roman" w:cs="Times New Roman"/>
          <w:sz w:val="28"/>
          <w:szCs w:val="28"/>
        </w:rPr>
        <w:t xml:space="preserve">- </w:t>
      </w:r>
      <w:r w:rsidRPr="009D3395">
        <w:rPr>
          <w:rFonts w:ascii="Times New Roman" w:eastAsia="Times New Roman" w:hAnsi="Times New Roman" w:cs="Times New Roman"/>
          <w:sz w:val="28"/>
          <w:szCs w:val="28"/>
          <w:lang/>
        </w:rPr>
        <w:t xml:space="preserve">Toàn thị xã có </w:t>
      </w:r>
      <w:r w:rsidRPr="009D3395">
        <w:rPr>
          <w:rFonts w:ascii="Times New Roman" w:eastAsia="Times New Roman" w:hAnsi="Times New Roman" w:cs="Times New Roman"/>
          <w:sz w:val="28"/>
          <w:szCs w:val="28"/>
        </w:rPr>
        <w:t>19 trường</w:t>
      </w:r>
      <w:r w:rsidRPr="009D3395">
        <w:rPr>
          <w:rFonts w:ascii="Times New Roman" w:eastAsia="Times New Roman" w:hAnsi="Times New Roman" w:cs="Times New Roman"/>
          <w:sz w:val="28"/>
          <w:szCs w:val="28"/>
          <w:vertAlign w:val="superscript"/>
        </w:rPr>
        <w:footnoteReference w:id="9"/>
      </w:r>
      <w:r w:rsidRPr="009D3395">
        <w:rPr>
          <w:rFonts w:ascii="Times New Roman" w:eastAsia="Times New Roman" w:hAnsi="Times New Roman" w:cs="Times New Roman"/>
          <w:sz w:val="28"/>
          <w:szCs w:val="28"/>
        </w:rPr>
        <w:t>; năm 2025 có 674 lớp, 23.595 HS; so với năm 2023 tăng 32 lớp, tăng 2.100 HS; năm 2030 có 795 lớp, 27.732 HS; so với năm 2025 tăng 121 lớp tăng 4.137 HS.</w:t>
      </w:r>
    </w:p>
    <w:p w:rsidR="00654F56" w:rsidRPr="009D3395" w:rsidRDefault="00654F56" w:rsidP="00654F56">
      <w:pPr>
        <w:spacing w:after="0" w:line="240" w:lineRule="atLeast"/>
        <w:ind w:firstLine="567"/>
        <w:jc w:val="both"/>
        <w:rPr>
          <w:rFonts w:ascii="Times New Roman" w:eastAsia="Times New Roman" w:hAnsi="Times New Roman" w:cs="Times New Roman"/>
          <w:sz w:val="28"/>
          <w:szCs w:val="28"/>
        </w:rPr>
      </w:pPr>
      <w:r w:rsidRPr="009D3395">
        <w:rPr>
          <w:rFonts w:ascii="Times New Roman" w:eastAsia="Times New Roman" w:hAnsi="Times New Roman" w:cs="Times New Roman"/>
          <w:sz w:val="28"/>
          <w:szCs w:val="28"/>
          <w:lang/>
        </w:rPr>
        <w:t xml:space="preserve">- Huy động 100% trẻ 06 tuổi vào lớp 1, 100% HS lớp 5 hoàn thành chương trình TH; tỷ lệ đi học đúng độ tuổi đạt 99,5%; củng cố và nâng cao chất lượng phổ cập giáo dục tiểu học mức độ 3. 100% trường đạt CQG mức độ 1; </w:t>
      </w:r>
      <w:r w:rsidRPr="009D3395">
        <w:rPr>
          <w:rFonts w:ascii="Times New Roman" w:eastAsia="Times New Roman" w:hAnsi="Times New Roman" w:cs="Times New Roman"/>
          <w:sz w:val="28"/>
          <w:szCs w:val="28"/>
        </w:rPr>
        <w:t>số trường nâng CQG mức độ 2 là 04 (Hoàng Ninh, Tự Lạn, Nếnh, Tiên Sơn)</w:t>
      </w:r>
    </w:p>
    <w:p w:rsidR="00654F56" w:rsidRPr="009D3395" w:rsidRDefault="00654F56" w:rsidP="00654F56">
      <w:pPr>
        <w:spacing w:after="0" w:line="240" w:lineRule="atLeast"/>
        <w:ind w:firstLine="567"/>
        <w:jc w:val="both"/>
        <w:rPr>
          <w:rFonts w:ascii="Times New Roman" w:eastAsia="Times New Roman" w:hAnsi="Times New Roman" w:cs="Times New Roman"/>
          <w:sz w:val="28"/>
          <w:szCs w:val="28"/>
          <w:lang/>
        </w:rPr>
      </w:pPr>
      <w:r w:rsidRPr="009D3395">
        <w:rPr>
          <w:rFonts w:ascii="Times New Roman" w:eastAsia="Times New Roman" w:hAnsi="Times New Roman" w:cs="Times New Roman"/>
          <w:sz w:val="28"/>
          <w:szCs w:val="28"/>
          <w:lang/>
        </w:rPr>
        <w:lastRenderedPageBreak/>
        <w:t>- Thực hiện hiệu quả Chương trình giáo dục phổ thông mới từ lớp 1 đến lớp 5; đảm bảo 100% HS được học 02 buổi/ngày, 100% HS từ lớp 3 đến lớp 5 được học Tin học và Tiếng Anh.</w:t>
      </w:r>
    </w:p>
    <w:p w:rsidR="00654F56" w:rsidRPr="009D3395" w:rsidRDefault="00654F56" w:rsidP="00654F56">
      <w:pPr>
        <w:spacing w:after="0" w:line="240" w:lineRule="atLeast"/>
        <w:ind w:firstLine="567"/>
        <w:jc w:val="both"/>
        <w:rPr>
          <w:rFonts w:ascii="Times New Roman" w:eastAsia="Times New Roman" w:hAnsi="Times New Roman" w:cs="Times New Roman"/>
          <w:sz w:val="28"/>
          <w:szCs w:val="28"/>
          <w:lang/>
        </w:rPr>
      </w:pPr>
      <w:r w:rsidRPr="009D3395">
        <w:rPr>
          <w:rFonts w:ascii="Times New Roman" w:eastAsia="Times New Roman" w:hAnsi="Times New Roman" w:cs="Times New Roman"/>
          <w:sz w:val="28"/>
          <w:szCs w:val="28"/>
          <w:lang/>
        </w:rPr>
        <w:t>- Các cuộc thi cấp tỉnh: Duy trì, giữ vững chất lượng các cuộc thi trong tốp đầu của tỉnh, tăng dần số lượng và chất lượng</w:t>
      </w:r>
      <w:bookmarkStart w:id="4" w:name="_Hlk66190432"/>
      <w:r w:rsidRPr="009D3395">
        <w:rPr>
          <w:rFonts w:ascii="Times New Roman" w:eastAsia="Times New Roman" w:hAnsi="Times New Roman" w:cs="Times New Roman"/>
          <w:sz w:val="28"/>
          <w:szCs w:val="28"/>
          <w:lang/>
        </w:rPr>
        <w:t>.</w:t>
      </w:r>
    </w:p>
    <w:p w:rsidR="00654F56" w:rsidRPr="009D3395" w:rsidRDefault="00654F56" w:rsidP="00654F56">
      <w:pPr>
        <w:spacing w:after="0" w:line="240" w:lineRule="atLeast"/>
        <w:ind w:firstLine="567"/>
        <w:jc w:val="both"/>
        <w:rPr>
          <w:rFonts w:ascii="Times New Roman" w:eastAsia="Times New Roman" w:hAnsi="Times New Roman" w:cs="Times New Roman"/>
          <w:sz w:val="28"/>
          <w:szCs w:val="28"/>
          <w:lang/>
        </w:rPr>
      </w:pPr>
      <w:r w:rsidRPr="009D3395">
        <w:rPr>
          <w:rFonts w:ascii="Times New Roman" w:eastAsia="Times New Roman" w:hAnsi="Times New Roman" w:cs="Times New Roman"/>
          <w:sz w:val="28"/>
          <w:szCs w:val="28"/>
          <w:lang/>
        </w:rPr>
        <w:t>- Xây dựng Trường Tiểu học Bích Sơn là trường điểm về cơ sở vật chất, đội ngũ và chất lượng giáo dục, là nơi tiếp thu các mô hình giáo dục mới để nhân rộng ra các trường thuộc thị xã.</w:t>
      </w:r>
    </w:p>
    <w:bookmarkEnd w:id="4"/>
    <w:p w:rsidR="00654F56" w:rsidRPr="009D3395" w:rsidRDefault="006717C3" w:rsidP="00654F56">
      <w:pPr>
        <w:autoSpaceDE w:val="0"/>
        <w:autoSpaceDN w:val="0"/>
        <w:adjustRightInd w:val="0"/>
        <w:spacing w:after="0" w:line="240" w:lineRule="atLeast"/>
        <w:ind w:firstLine="567"/>
        <w:jc w:val="both"/>
        <w:rPr>
          <w:rFonts w:ascii="Times New Roman" w:eastAsia="Times New Roman" w:hAnsi="Times New Roman" w:cs="Times New Roman"/>
          <w:sz w:val="28"/>
          <w:szCs w:val="28"/>
          <w:lang/>
        </w:rPr>
      </w:pPr>
      <w:r w:rsidRPr="009D3395">
        <w:rPr>
          <w:rFonts w:ascii="Times New Roman" w:eastAsia="Times New Roman" w:hAnsi="Times New Roman" w:cs="Times New Roman"/>
          <w:sz w:val="28"/>
          <w:szCs w:val="28"/>
          <w:lang/>
        </w:rPr>
        <w:t>c)</w:t>
      </w:r>
      <w:r w:rsidR="00654F56" w:rsidRPr="009D3395">
        <w:rPr>
          <w:rFonts w:ascii="Times New Roman" w:eastAsia="Times New Roman" w:hAnsi="Times New Roman" w:cs="Times New Roman"/>
          <w:sz w:val="28"/>
          <w:szCs w:val="28"/>
          <w:lang/>
        </w:rPr>
        <w:t xml:space="preserve"> Giáo dục THCS</w:t>
      </w:r>
    </w:p>
    <w:p w:rsidR="00654F56" w:rsidRPr="009D3395" w:rsidRDefault="00654F56" w:rsidP="00654F56">
      <w:pPr>
        <w:spacing w:after="0" w:line="240" w:lineRule="atLeast"/>
        <w:ind w:firstLine="567"/>
        <w:jc w:val="both"/>
        <w:rPr>
          <w:rFonts w:ascii="Times New Roman" w:eastAsia="Times New Roman" w:hAnsi="Times New Roman" w:cs="Times New Roman"/>
          <w:spacing w:val="-2"/>
          <w:sz w:val="28"/>
          <w:szCs w:val="28"/>
        </w:rPr>
      </w:pPr>
      <w:r w:rsidRPr="009D3395">
        <w:rPr>
          <w:rFonts w:ascii="Times New Roman" w:eastAsia="Times New Roman" w:hAnsi="Times New Roman" w:cs="Times New Roman"/>
          <w:spacing w:val="-2"/>
          <w:sz w:val="28"/>
          <w:szCs w:val="28"/>
          <w:lang/>
        </w:rPr>
        <w:t xml:space="preserve">- Đến năm học 2030, toàn thị xã có 20 trường THCS (công lập) </w:t>
      </w:r>
      <w:r w:rsidRPr="009D3395">
        <w:rPr>
          <w:rFonts w:ascii="Times New Roman" w:eastAsia="Times New Roman" w:hAnsi="Times New Roman" w:cs="Times New Roman"/>
          <w:spacing w:val="-2"/>
          <w:sz w:val="28"/>
          <w:szCs w:val="28"/>
        </w:rPr>
        <w:t>với 427 lớp, 17.311 HS; năm 2030 có với 466 lớp 18.693 HS (so với năm 2023 tăng 01 trường, tăng 92 lớp, tăng 3831 HS).</w:t>
      </w:r>
    </w:p>
    <w:p w:rsidR="00654F56" w:rsidRPr="009D3395" w:rsidRDefault="00654F56" w:rsidP="00654F56">
      <w:pPr>
        <w:spacing w:after="0" w:line="240" w:lineRule="atLeast"/>
        <w:ind w:firstLine="567"/>
        <w:jc w:val="both"/>
        <w:rPr>
          <w:rFonts w:ascii="Times New Roman" w:eastAsia="Times New Roman" w:hAnsi="Times New Roman" w:cs="Times New Roman"/>
          <w:sz w:val="28"/>
          <w:szCs w:val="28"/>
        </w:rPr>
      </w:pPr>
      <w:r w:rsidRPr="009D3395">
        <w:rPr>
          <w:rFonts w:ascii="Times New Roman" w:eastAsia="Times New Roman" w:hAnsi="Times New Roman" w:cs="Times New Roman"/>
          <w:sz w:val="28"/>
          <w:szCs w:val="28"/>
          <w:lang/>
        </w:rPr>
        <w:t xml:space="preserve">- 100% trường đạt CQG mức độ 1 (tăng 01 trường); </w:t>
      </w:r>
      <w:r w:rsidRPr="009D3395">
        <w:rPr>
          <w:rFonts w:ascii="Times New Roman" w:eastAsia="Times New Roman" w:hAnsi="Times New Roman" w:cs="Times New Roman"/>
          <w:sz w:val="28"/>
          <w:szCs w:val="28"/>
        </w:rPr>
        <w:t>số trường nâng CQG mức độ 2 là 04 (Ninh Sơn, Quang Châu, Vân Hà, Tự Lạn).</w:t>
      </w:r>
    </w:p>
    <w:p w:rsidR="00654F56" w:rsidRPr="009D3395" w:rsidRDefault="00654F56" w:rsidP="00654F56">
      <w:pPr>
        <w:spacing w:after="0" w:line="240" w:lineRule="atLeast"/>
        <w:ind w:firstLine="567"/>
        <w:jc w:val="both"/>
        <w:rPr>
          <w:rFonts w:ascii="Times New Roman" w:eastAsia="Times New Roman" w:hAnsi="Times New Roman" w:cs="Times New Roman"/>
          <w:sz w:val="28"/>
          <w:szCs w:val="28"/>
          <w:lang/>
        </w:rPr>
      </w:pPr>
      <w:r w:rsidRPr="009D3395">
        <w:rPr>
          <w:rFonts w:ascii="Times New Roman" w:eastAsia="Times New Roman" w:hAnsi="Times New Roman" w:cs="Times New Roman"/>
          <w:sz w:val="28"/>
          <w:szCs w:val="28"/>
          <w:lang/>
        </w:rPr>
        <w:t>- Hằng năm, duy trì tỉ lệ HS tốt nghiệp THCS đạt trên 99%, điểm trung bình học sinh thi lớp 10 THPT nằm trong nhóm 03 đơn vị dẫn đầu tỉnh; hàng năm có trên 50 học sinh thi đỗ vào trường THPT Chuyên Bắc Giang.</w:t>
      </w:r>
    </w:p>
    <w:p w:rsidR="00654F56" w:rsidRPr="009D3395" w:rsidRDefault="00654F56" w:rsidP="00654F56">
      <w:pPr>
        <w:autoSpaceDE w:val="0"/>
        <w:autoSpaceDN w:val="0"/>
        <w:adjustRightInd w:val="0"/>
        <w:spacing w:after="0" w:line="240" w:lineRule="atLeast"/>
        <w:ind w:firstLine="567"/>
        <w:jc w:val="both"/>
        <w:rPr>
          <w:rFonts w:ascii="Times New Roman" w:eastAsia="Times New Roman" w:hAnsi="Times New Roman" w:cs="Times New Roman"/>
          <w:sz w:val="28"/>
          <w:szCs w:val="28"/>
          <w:lang/>
        </w:rPr>
      </w:pPr>
      <w:r w:rsidRPr="009D3395">
        <w:rPr>
          <w:rFonts w:ascii="Times New Roman" w:eastAsia="Times New Roman" w:hAnsi="Times New Roman" w:cs="Times New Roman"/>
          <w:sz w:val="28"/>
          <w:szCs w:val="28"/>
          <w:lang/>
        </w:rPr>
        <w:t>- Về HSG cấp tỉnh: HSG văn hóa xếp thứ 3/10; TDTT xếp thứ 4/10 huyện, thị xã, thành phố.</w:t>
      </w:r>
    </w:p>
    <w:p w:rsidR="00654F56" w:rsidRPr="009D3395" w:rsidRDefault="006717C3" w:rsidP="00654F56">
      <w:pPr>
        <w:spacing w:after="0" w:line="240" w:lineRule="atLeast"/>
        <w:ind w:firstLine="567"/>
        <w:jc w:val="both"/>
        <w:rPr>
          <w:rFonts w:ascii="Times New Roman" w:eastAsia="Times New Roman" w:hAnsi="Times New Roman" w:cs="Times New Roman"/>
          <w:iCs/>
          <w:sz w:val="28"/>
          <w:szCs w:val="28"/>
        </w:rPr>
      </w:pPr>
      <w:r w:rsidRPr="009D3395">
        <w:rPr>
          <w:rFonts w:ascii="Times New Roman" w:eastAsia="Times New Roman" w:hAnsi="Times New Roman" w:cs="Times New Roman"/>
          <w:iCs/>
          <w:sz w:val="28"/>
          <w:szCs w:val="28"/>
        </w:rPr>
        <w:t>d)</w:t>
      </w:r>
      <w:r w:rsidR="00654F56" w:rsidRPr="009D3395">
        <w:rPr>
          <w:rFonts w:ascii="Times New Roman" w:eastAsia="Times New Roman" w:hAnsi="Times New Roman" w:cs="Times New Roman"/>
          <w:iCs/>
          <w:sz w:val="28"/>
          <w:szCs w:val="28"/>
        </w:rPr>
        <w:t xml:space="preserve"> Giáo dục THPT</w:t>
      </w:r>
    </w:p>
    <w:p w:rsidR="00654F56" w:rsidRPr="009D3395" w:rsidRDefault="00654F56" w:rsidP="00654F56">
      <w:pPr>
        <w:spacing w:after="0" w:line="240" w:lineRule="atLeast"/>
        <w:ind w:firstLine="567"/>
        <w:jc w:val="both"/>
        <w:rPr>
          <w:rFonts w:ascii="Times New Roman" w:eastAsia="Times New Roman" w:hAnsi="Times New Roman" w:cs="Times New Roman"/>
          <w:spacing w:val="-2"/>
          <w:sz w:val="28"/>
          <w:szCs w:val="28"/>
        </w:rPr>
      </w:pPr>
      <w:r w:rsidRPr="009D3395">
        <w:rPr>
          <w:rFonts w:ascii="Times New Roman" w:eastAsia="Times New Roman" w:hAnsi="Times New Roman" w:cs="Times New Roman"/>
          <w:spacing w:val="-2"/>
          <w:sz w:val="28"/>
          <w:szCs w:val="28"/>
        </w:rPr>
        <w:t>- Đến năm 2030 toàn thị xã có 07 trường THPT (tăng 01 trường tại khu Đình Trám-Sen Hồ, 01 trường liên cấp) với 466 lớp 18.693 HS (so với năm 2025 tăng 44 lớp, tăng 2.237 HS).</w:t>
      </w:r>
    </w:p>
    <w:p w:rsidR="00654F56" w:rsidRPr="009D3395" w:rsidRDefault="00654F56" w:rsidP="00654F56">
      <w:pPr>
        <w:spacing w:after="0" w:line="240" w:lineRule="atLeast"/>
        <w:ind w:firstLine="567"/>
        <w:jc w:val="both"/>
        <w:rPr>
          <w:rFonts w:ascii="Times New Roman" w:eastAsia="Times New Roman" w:hAnsi="Times New Roman" w:cs="Times New Roman"/>
          <w:sz w:val="28"/>
          <w:szCs w:val="28"/>
        </w:rPr>
      </w:pPr>
      <w:r w:rsidRPr="009D3395">
        <w:rPr>
          <w:rFonts w:ascii="Times New Roman" w:eastAsia="Times New Roman" w:hAnsi="Times New Roman" w:cs="Times New Roman"/>
          <w:sz w:val="28"/>
          <w:szCs w:val="28"/>
        </w:rPr>
        <w:t>- 80% trường đạt CQG mức độ 1 (tăng 01 trường); 20% trường đạt CQG mức độ 2 (tăng 01 trường).</w:t>
      </w:r>
    </w:p>
    <w:p w:rsidR="00654F56" w:rsidRPr="009D3395" w:rsidRDefault="00654F56" w:rsidP="00654F56">
      <w:pPr>
        <w:spacing w:after="0" w:line="240" w:lineRule="atLeast"/>
        <w:ind w:firstLine="567"/>
        <w:jc w:val="both"/>
        <w:rPr>
          <w:rFonts w:ascii="Times New Roman" w:eastAsia="Times New Roman" w:hAnsi="Times New Roman" w:cs="Times New Roman"/>
          <w:sz w:val="28"/>
          <w:szCs w:val="28"/>
        </w:rPr>
      </w:pPr>
      <w:r w:rsidRPr="009D3395">
        <w:rPr>
          <w:rFonts w:ascii="Times New Roman" w:eastAsia="Times New Roman" w:hAnsi="Times New Roman" w:cs="Times New Roman"/>
          <w:sz w:val="28"/>
          <w:szCs w:val="28"/>
        </w:rPr>
        <w:t>- Hằng năm, duy trì tỷ lệ HS tốt nghiệp THPT đạt 100%, tiếp tục nâng cao chất lượng, số lượng thi vào đại học, cao đẳng; nâng tỷ lệ HS tốt nghiệp THPT đi học tại các cơ sở giáo dục nghề nghiệp đào tạo trình độ cao đẳng 45%.</w:t>
      </w:r>
    </w:p>
    <w:p w:rsidR="00654F56" w:rsidRPr="009D3395" w:rsidRDefault="00654F56" w:rsidP="00654F56">
      <w:pPr>
        <w:spacing w:after="0" w:line="240" w:lineRule="atLeast"/>
        <w:ind w:firstLine="567"/>
        <w:jc w:val="both"/>
        <w:rPr>
          <w:rFonts w:ascii="Times New Roman" w:eastAsia="Times New Roman" w:hAnsi="Times New Roman" w:cs="Times New Roman"/>
          <w:sz w:val="28"/>
          <w:szCs w:val="28"/>
        </w:rPr>
      </w:pPr>
      <w:r w:rsidRPr="009D3395">
        <w:rPr>
          <w:rFonts w:ascii="Times New Roman" w:eastAsia="Times New Roman" w:hAnsi="Times New Roman" w:cs="Times New Roman"/>
          <w:sz w:val="28"/>
          <w:szCs w:val="28"/>
        </w:rPr>
        <w:t>- Về HSG cấp tỉnh: Từng bước tăng dần số lượng và chất lượng giải HS giỏi văn hoá, thể dục thể thao; Trường THPT Việt Yên số 1 nằm trong tốp 4 đơn vị dẫn đầu của tỉnh về đào tạo HSG.</w:t>
      </w:r>
    </w:p>
    <w:p w:rsidR="00654F56" w:rsidRPr="009D3395" w:rsidRDefault="006717C3" w:rsidP="00654F56">
      <w:pPr>
        <w:spacing w:after="0" w:line="240" w:lineRule="atLeast"/>
        <w:ind w:firstLine="567"/>
        <w:jc w:val="both"/>
        <w:rPr>
          <w:rFonts w:ascii="Times New Roman" w:eastAsia="Times New Roman" w:hAnsi="Times New Roman" w:cs="Times New Roman"/>
          <w:iCs/>
          <w:sz w:val="28"/>
          <w:szCs w:val="28"/>
        </w:rPr>
      </w:pPr>
      <w:r w:rsidRPr="009D3395">
        <w:rPr>
          <w:rFonts w:ascii="Times New Roman" w:eastAsia="Times New Roman" w:hAnsi="Times New Roman" w:cs="Times New Roman"/>
          <w:iCs/>
          <w:sz w:val="28"/>
          <w:szCs w:val="28"/>
        </w:rPr>
        <w:t>e)</w:t>
      </w:r>
      <w:r w:rsidR="00654F56" w:rsidRPr="009D3395">
        <w:rPr>
          <w:rFonts w:ascii="Times New Roman" w:eastAsia="Times New Roman" w:hAnsi="Times New Roman" w:cs="Times New Roman"/>
          <w:iCs/>
          <w:sz w:val="28"/>
          <w:szCs w:val="28"/>
        </w:rPr>
        <w:t xml:space="preserve"> Giáo dục nghề nghiệp-Giáo dục thường xuyên</w:t>
      </w:r>
    </w:p>
    <w:p w:rsidR="00654F56" w:rsidRPr="009D3395" w:rsidRDefault="00654F56" w:rsidP="00654F56">
      <w:pPr>
        <w:spacing w:after="0" w:line="240" w:lineRule="atLeast"/>
        <w:ind w:firstLine="567"/>
        <w:jc w:val="both"/>
        <w:rPr>
          <w:rFonts w:ascii="Times New Roman" w:eastAsia="Times New Roman" w:hAnsi="Times New Roman" w:cs="Times New Roman"/>
          <w:spacing w:val="-2"/>
          <w:sz w:val="28"/>
          <w:szCs w:val="28"/>
        </w:rPr>
      </w:pPr>
      <w:r w:rsidRPr="009D3395">
        <w:rPr>
          <w:rFonts w:ascii="Times New Roman" w:eastAsia="Times New Roman" w:hAnsi="Times New Roman" w:cs="Times New Roman"/>
          <w:spacing w:val="-2"/>
          <w:sz w:val="28"/>
          <w:szCs w:val="28"/>
        </w:rPr>
        <w:t>- Hằng năm tuyển sinh khoảng 15% HS tốt nghiệp THCS vào học tại Trung tâm GDNN-GDTX.</w:t>
      </w:r>
    </w:p>
    <w:p w:rsidR="00654F56" w:rsidRPr="009D3395" w:rsidRDefault="00654F56" w:rsidP="00654F56">
      <w:pPr>
        <w:spacing w:after="0" w:line="240" w:lineRule="atLeast"/>
        <w:ind w:firstLine="567"/>
        <w:jc w:val="both"/>
        <w:rPr>
          <w:rFonts w:ascii="Times New Roman" w:eastAsia="Times New Roman" w:hAnsi="Times New Roman" w:cs="Times New Roman"/>
          <w:spacing w:val="-2"/>
          <w:sz w:val="28"/>
          <w:szCs w:val="28"/>
        </w:rPr>
      </w:pPr>
      <w:r w:rsidRPr="009D3395">
        <w:rPr>
          <w:rFonts w:ascii="Times New Roman" w:eastAsia="Times New Roman" w:hAnsi="Times New Roman" w:cs="Times New Roman"/>
          <w:spacing w:val="-2"/>
          <w:sz w:val="28"/>
          <w:szCs w:val="28"/>
        </w:rPr>
        <w:t>- Đến năm 2030 có 466 lớp, 18693 HS; so với năm 2023 tăng 25 lớp, tăng 1165 HS.</w:t>
      </w:r>
    </w:p>
    <w:p w:rsidR="00654F56" w:rsidRPr="009D3395" w:rsidRDefault="00654F56" w:rsidP="00654F56">
      <w:pPr>
        <w:spacing w:after="0" w:line="240" w:lineRule="atLeast"/>
        <w:ind w:firstLine="567"/>
        <w:jc w:val="both"/>
        <w:rPr>
          <w:rFonts w:ascii="Times New Roman" w:eastAsia="Times New Roman" w:hAnsi="Times New Roman" w:cs="Times New Roman"/>
          <w:sz w:val="28"/>
          <w:szCs w:val="28"/>
        </w:rPr>
      </w:pPr>
      <w:r w:rsidRPr="009D3395">
        <w:rPr>
          <w:rFonts w:ascii="Times New Roman" w:eastAsia="Times New Roman" w:hAnsi="Times New Roman" w:cs="Times New Roman"/>
          <w:sz w:val="28"/>
          <w:szCs w:val="28"/>
        </w:rPr>
        <w:t xml:space="preserve">- </w:t>
      </w:r>
      <w:r w:rsidRPr="009D3395">
        <w:rPr>
          <w:rFonts w:ascii="Times New Roman" w:eastAsia="Times New Roman" w:hAnsi="Times New Roman" w:cs="Times New Roman"/>
          <w:spacing w:val="-2"/>
          <w:sz w:val="28"/>
          <w:szCs w:val="28"/>
        </w:rPr>
        <w:t xml:space="preserve">Trung tâm GDNN-GDTX của thị xã đạt kiểm định chất lượng giáo dục cấp </w:t>
      </w:r>
      <w:r w:rsidRPr="009D3395">
        <w:rPr>
          <w:rFonts w:ascii="Times New Roman" w:eastAsia="Times New Roman" w:hAnsi="Times New Roman" w:cs="Times New Roman"/>
          <w:sz w:val="28"/>
          <w:szCs w:val="28"/>
        </w:rPr>
        <w:t>độ 2.</w:t>
      </w:r>
    </w:p>
    <w:p w:rsidR="00060044" w:rsidRPr="009D3395" w:rsidRDefault="00893830" w:rsidP="00893830">
      <w:pPr>
        <w:spacing w:before="120" w:after="120" w:line="240" w:lineRule="auto"/>
        <w:ind w:firstLine="567"/>
        <w:jc w:val="both"/>
        <w:rPr>
          <w:rFonts w:ascii="Times New Roman" w:hAnsi="Times New Roman" w:cs="Times New Roman"/>
          <w:b/>
          <w:bCs/>
          <w:iCs/>
          <w:spacing w:val="-4"/>
          <w:sz w:val="28"/>
          <w:szCs w:val="28"/>
          <w:lang w:val="nl-NL"/>
        </w:rPr>
      </w:pPr>
      <w:r w:rsidRPr="009D3395">
        <w:rPr>
          <w:rFonts w:ascii="Times New Roman" w:hAnsi="Times New Roman" w:cs="Times New Roman"/>
          <w:b/>
          <w:bCs/>
          <w:sz w:val="28"/>
          <w:szCs w:val="28"/>
          <w:lang w:val="nl-NL"/>
        </w:rPr>
        <w:t xml:space="preserve">2.2. </w:t>
      </w:r>
      <w:r w:rsidR="00AA7EF3" w:rsidRPr="009D3395">
        <w:rPr>
          <w:rFonts w:ascii="Times New Roman" w:hAnsi="Times New Roman" w:cs="Times New Roman"/>
          <w:b/>
          <w:bCs/>
          <w:iCs/>
          <w:spacing w:val="-4"/>
          <w:sz w:val="28"/>
          <w:szCs w:val="28"/>
          <w:lang w:val="nl-NL"/>
        </w:rPr>
        <w:t xml:space="preserve">Bố trí, sắp xếp </w:t>
      </w:r>
      <w:r w:rsidR="008B62AF" w:rsidRPr="009D3395">
        <w:rPr>
          <w:rFonts w:ascii="Times New Roman" w:hAnsi="Times New Roman" w:cs="Times New Roman"/>
          <w:b/>
          <w:bCs/>
          <w:iCs/>
          <w:spacing w:val="-4"/>
          <w:sz w:val="28"/>
          <w:szCs w:val="28"/>
          <w:lang w:val="nl-NL"/>
        </w:rPr>
        <w:t>GV</w:t>
      </w:r>
    </w:p>
    <w:p w:rsidR="00830DC4" w:rsidRPr="009D3395" w:rsidRDefault="00830DC4" w:rsidP="00830DC4">
      <w:pPr>
        <w:spacing w:before="120" w:after="120" w:line="240" w:lineRule="auto"/>
        <w:ind w:firstLine="567"/>
        <w:rPr>
          <w:rFonts w:ascii="Times New Roman" w:hAnsi="Times New Roman" w:cs="Times New Roman"/>
          <w:bCs/>
          <w:iCs/>
          <w:spacing w:val="-4"/>
          <w:sz w:val="28"/>
          <w:szCs w:val="28"/>
          <w:lang w:val="nl-NL"/>
        </w:rPr>
      </w:pPr>
      <w:r w:rsidRPr="009D3395">
        <w:rPr>
          <w:rFonts w:ascii="Times New Roman" w:hAnsi="Times New Roman" w:cs="Times New Roman"/>
          <w:bCs/>
          <w:iCs/>
          <w:spacing w:val="-4"/>
          <w:sz w:val="28"/>
          <w:szCs w:val="28"/>
          <w:lang w:val="nl-NL"/>
        </w:rPr>
        <w:t>a) Giai đoạn năm học 2025-2026</w:t>
      </w:r>
    </w:p>
    <w:p w:rsidR="00EC5236" w:rsidRPr="009D3395" w:rsidRDefault="00872CEC" w:rsidP="003327B8">
      <w:pPr>
        <w:spacing w:before="120" w:after="120" w:line="240" w:lineRule="auto"/>
        <w:ind w:firstLine="567"/>
        <w:jc w:val="both"/>
        <w:rPr>
          <w:rFonts w:ascii="Times New Roman" w:hAnsi="Times New Roman" w:cs="Times New Roman"/>
          <w:bCs/>
          <w:spacing w:val="-4"/>
          <w:sz w:val="28"/>
          <w:szCs w:val="28"/>
          <w:lang w:val="nl-NL"/>
        </w:rPr>
      </w:pPr>
      <w:r w:rsidRPr="009D3395">
        <w:rPr>
          <w:rFonts w:ascii="Times New Roman" w:hAnsi="Times New Roman" w:cs="Times New Roman"/>
          <w:bCs/>
          <w:spacing w:val="-4"/>
          <w:sz w:val="28"/>
          <w:szCs w:val="28"/>
          <w:lang w:val="nl-NL"/>
        </w:rPr>
        <w:lastRenderedPageBreak/>
        <w:t>Năm học 2025-2026 toàn t</w:t>
      </w:r>
      <w:r w:rsidR="00753B2F" w:rsidRPr="009D3395">
        <w:rPr>
          <w:rFonts w:ascii="Times New Roman" w:hAnsi="Times New Roman" w:cs="Times New Roman"/>
          <w:bCs/>
          <w:spacing w:val="-4"/>
          <w:sz w:val="28"/>
          <w:szCs w:val="28"/>
          <w:lang w:val="nl-NL"/>
        </w:rPr>
        <w:t>hị xã</w:t>
      </w:r>
      <w:r w:rsidRPr="009D3395">
        <w:rPr>
          <w:rFonts w:ascii="Times New Roman" w:hAnsi="Times New Roman" w:cs="Times New Roman"/>
          <w:bCs/>
          <w:spacing w:val="-4"/>
          <w:sz w:val="28"/>
          <w:szCs w:val="28"/>
          <w:lang w:val="nl-NL"/>
        </w:rPr>
        <w:t xml:space="preserve"> bố trí </w:t>
      </w:r>
      <w:r w:rsidR="009918C0" w:rsidRPr="009D3395">
        <w:rPr>
          <w:rFonts w:ascii="Times New Roman" w:hAnsi="Times New Roman" w:cs="Times New Roman"/>
          <w:bCs/>
          <w:spacing w:val="-4"/>
          <w:sz w:val="28"/>
          <w:szCs w:val="28"/>
          <w:lang w:val="nl-NL"/>
        </w:rPr>
        <w:t>2894</w:t>
      </w:r>
      <w:r w:rsidRPr="009D3395">
        <w:rPr>
          <w:rFonts w:ascii="Times New Roman" w:hAnsi="Times New Roman" w:cs="Times New Roman"/>
          <w:bCs/>
          <w:spacing w:val="-4"/>
          <w:sz w:val="28"/>
          <w:szCs w:val="28"/>
          <w:lang w:val="nl-NL"/>
        </w:rPr>
        <w:t xml:space="preserve"> </w:t>
      </w:r>
      <w:r w:rsidR="008B62AF" w:rsidRPr="009D3395">
        <w:rPr>
          <w:rFonts w:ascii="Times New Roman" w:hAnsi="Times New Roman" w:cs="Times New Roman"/>
          <w:bCs/>
          <w:spacing w:val="-4"/>
          <w:sz w:val="28"/>
          <w:szCs w:val="28"/>
          <w:lang w:val="nl-NL"/>
        </w:rPr>
        <w:t>GV</w:t>
      </w:r>
      <w:r w:rsidRPr="009D3395">
        <w:rPr>
          <w:rFonts w:ascii="Times New Roman" w:hAnsi="Times New Roman" w:cs="Times New Roman"/>
          <w:bCs/>
          <w:spacing w:val="-4"/>
          <w:sz w:val="28"/>
          <w:szCs w:val="28"/>
          <w:lang w:val="nl-NL"/>
        </w:rPr>
        <w:t xml:space="preserve"> các bậc học. So với số </w:t>
      </w:r>
      <w:r w:rsidR="008B62AF" w:rsidRPr="009D3395">
        <w:rPr>
          <w:rFonts w:ascii="Times New Roman" w:hAnsi="Times New Roman" w:cs="Times New Roman"/>
          <w:bCs/>
          <w:spacing w:val="-4"/>
          <w:sz w:val="28"/>
          <w:szCs w:val="28"/>
          <w:lang w:val="nl-NL"/>
        </w:rPr>
        <w:t>GV</w:t>
      </w:r>
      <w:r w:rsidRPr="009D3395">
        <w:rPr>
          <w:rFonts w:ascii="Times New Roman" w:hAnsi="Times New Roman" w:cs="Times New Roman"/>
          <w:bCs/>
          <w:spacing w:val="-4"/>
          <w:sz w:val="28"/>
          <w:szCs w:val="28"/>
          <w:lang w:val="nl-NL"/>
        </w:rPr>
        <w:t xml:space="preserve">  được giao năm 2024 </w:t>
      </w:r>
      <w:r w:rsidR="00FE06E0" w:rsidRPr="009D3395">
        <w:rPr>
          <w:rFonts w:ascii="Times New Roman" w:hAnsi="Times New Roman" w:cs="Times New Roman"/>
          <w:b/>
          <w:spacing w:val="-4"/>
          <w:sz w:val="28"/>
          <w:szCs w:val="28"/>
          <w:lang w:val="nl-NL"/>
        </w:rPr>
        <w:t>tăng</w:t>
      </w:r>
      <w:r w:rsidRPr="009D3395">
        <w:rPr>
          <w:rFonts w:ascii="Times New Roman" w:hAnsi="Times New Roman" w:cs="Times New Roman"/>
          <w:b/>
          <w:spacing w:val="-4"/>
          <w:sz w:val="28"/>
          <w:szCs w:val="28"/>
          <w:lang w:val="nl-NL"/>
        </w:rPr>
        <w:t xml:space="preserve"> </w:t>
      </w:r>
      <w:r w:rsidR="00703894" w:rsidRPr="009D3395">
        <w:rPr>
          <w:rFonts w:ascii="Times New Roman" w:hAnsi="Times New Roman" w:cs="Times New Roman"/>
          <w:b/>
          <w:spacing w:val="-4"/>
          <w:sz w:val="28"/>
          <w:szCs w:val="28"/>
          <w:lang w:val="nl-NL"/>
        </w:rPr>
        <w:t>445</w:t>
      </w:r>
      <w:r w:rsidRPr="009D3395">
        <w:rPr>
          <w:rFonts w:ascii="Times New Roman" w:hAnsi="Times New Roman" w:cs="Times New Roman"/>
          <w:bCs/>
          <w:spacing w:val="-4"/>
          <w:sz w:val="28"/>
          <w:szCs w:val="28"/>
          <w:lang w:val="nl-NL"/>
        </w:rPr>
        <w:t xml:space="preserve"> </w:t>
      </w:r>
      <w:r w:rsidR="008B62AF" w:rsidRPr="009D3395">
        <w:rPr>
          <w:rFonts w:ascii="Times New Roman" w:hAnsi="Times New Roman" w:cs="Times New Roman"/>
          <w:bCs/>
          <w:spacing w:val="-4"/>
          <w:sz w:val="28"/>
          <w:szCs w:val="28"/>
          <w:lang w:val="nl-NL"/>
        </w:rPr>
        <w:t>GV</w:t>
      </w:r>
      <w:r w:rsidRPr="009D3395">
        <w:rPr>
          <w:rFonts w:ascii="Times New Roman" w:hAnsi="Times New Roman" w:cs="Times New Roman"/>
          <w:bCs/>
          <w:spacing w:val="-4"/>
          <w:sz w:val="28"/>
          <w:szCs w:val="28"/>
          <w:lang w:val="nl-NL"/>
        </w:rPr>
        <w:t xml:space="preserve">. So với số </w:t>
      </w:r>
      <w:r w:rsidR="008B62AF" w:rsidRPr="009D3395">
        <w:rPr>
          <w:rFonts w:ascii="Times New Roman" w:hAnsi="Times New Roman" w:cs="Times New Roman"/>
          <w:bCs/>
          <w:spacing w:val="-4"/>
          <w:sz w:val="28"/>
          <w:szCs w:val="28"/>
          <w:lang w:val="nl-NL"/>
        </w:rPr>
        <w:t>GV</w:t>
      </w:r>
      <w:r w:rsidRPr="009D3395">
        <w:rPr>
          <w:rFonts w:ascii="Times New Roman" w:hAnsi="Times New Roman" w:cs="Times New Roman"/>
          <w:bCs/>
          <w:spacing w:val="-4"/>
          <w:sz w:val="28"/>
          <w:szCs w:val="28"/>
          <w:lang w:val="nl-NL"/>
        </w:rPr>
        <w:t xml:space="preserve"> có mặt tháng 02/2024 </w:t>
      </w:r>
      <w:r w:rsidRPr="009D3395">
        <w:rPr>
          <w:rFonts w:ascii="Times New Roman" w:hAnsi="Times New Roman" w:cs="Times New Roman"/>
          <w:b/>
          <w:spacing w:val="-4"/>
          <w:sz w:val="28"/>
          <w:szCs w:val="28"/>
          <w:lang w:val="nl-NL"/>
        </w:rPr>
        <w:t>tăng</w:t>
      </w:r>
      <w:r w:rsidRPr="009D3395">
        <w:rPr>
          <w:rFonts w:ascii="Times New Roman" w:hAnsi="Times New Roman" w:cs="Times New Roman"/>
          <w:bCs/>
          <w:spacing w:val="-4"/>
          <w:sz w:val="28"/>
          <w:szCs w:val="28"/>
          <w:lang w:val="nl-NL"/>
        </w:rPr>
        <w:t xml:space="preserve"> </w:t>
      </w:r>
      <w:r w:rsidR="00830DC4" w:rsidRPr="009D3395">
        <w:rPr>
          <w:rFonts w:ascii="Times New Roman" w:hAnsi="Times New Roman" w:cs="Times New Roman"/>
          <w:b/>
          <w:spacing w:val="-4"/>
          <w:sz w:val="28"/>
          <w:szCs w:val="28"/>
          <w:lang w:val="nl-NL"/>
        </w:rPr>
        <w:t xml:space="preserve">209 </w:t>
      </w:r>
      <w:r w:rsidR="008B62AF" w:rsidRPr="009D3395">
        <w:rPr>
          <w:rFonts w:ascii="Times New Roman" w:hAnsi="Times New Roman" w:cs="Times New Roman"/>
          <w:bCs/>
          <w:spacing w:val="-4"/>
          <w:sz w:val="28"/>
          <w:szCs w:val="28"/>
          <w:lang w:val="nl-NL"/>
        </w:rPr>
        <w:t>GV</w:t>
      </w:r>
      <w:r w:rsidR="00C05DA7" w:rsidRPr="009D3395">
        <w:rPr>
          <w:rFonts w:ascii="Times New Roman" w:hAnsi="Times New Roman" w:cs="Times New Roman"/>
          <w:bCs/>
          <w:spacing w:val="-4"/>
          <w:sz w:val="28"/>
          <w:szCs w:val="28"/>
          <w:lang w:val="nl-NL"/>
        </w:rPr>
        <w:t xml:space="preserve">, </w:t>
      </w:r>
      <w:r w:rsidR="00D8301B" w:rsidRPr="009D3395">
        <w:rPr>
          <w:rFonts w:ascii="Times New Roman" w:hAnsi="Times New Roman" w:cs="Times New Roman"/>
          <w:bCs/>
          <w:spacing w:val="-4"/>
          <w:sz w:val="28"/>
          <w:szCs w:val="28"/>
          <w:lang w:val="nl-NL"/>
        </w:rPr>
        <w:t>trong đó:</w:t>
      </w:r>
    </w:p>
    <w:p w:rsidR="00AA7EF3" w:rsidRPr="009D3395" w:rsidRDefault="00830DC4" w:rsidP="003327B8">
      <w:pPr>
        <w:spacing w:before="120" w:after="120" w:line="240" w:lineRule="auto"/>
        <w:ind w:firstLine="567"/>
        <w:rPr>
          <w:rFonts w:ascii="Times New Roman" w:hAnsi="Times New Roman" w:cs="Times New Roman"/>
          <w:bCs/>
          <w:iCs/>
          <w:spacing w:val="-4"/>
          <w:sz w:val="28"/>
          <w:szCs w:val="28"/>
          <w:lang w:val="nl-NL"/>
        </w:rPr>
      </w:pPr>
      <w:r w:rsidRPr="009D3395">
        <w:rPr>
          <w:rFonts w:ascii="Times New Roman" w:hAnsi="Times New Roman" w:cs="Times New Roman"/>
          <w:bCs/>
          <w:iCs/>
          <w:spacing w:val="-4"/>
          <w:sz w:val="28"/>
          <w:szCs w:val="28"/>
          <w:lang w:val="nl-NL"/>
        </w:rPr>
        <w:t>b</w:t>
      </w:r>
      <w:r w:rsidR="008C1687" w:rsidRPr="009D3395">
        <w:rPr>
          <w:rFonts w:ascii="Times New Roman" w:hAnsi="Times New Roman" w:cs="Times New Roman"/>
          <w:bCs/>
          <w:iCs/>
          <w:spacing w:val="-4"/>
          <w:sz w:val="28"/>
          <w:szCs w:val="28"/>
          <w:lang w:val="nl-NL"/>
        </w:rPr>
        <w:t>)</w:t>
      </w:r>
      <w:r w:rsidR="00AA7EF3" w:rsidRPr="009D3395">
        <w:rPr>
          <w:rFonts w:ascii="Times New Roman" w:hAnsi="Times New Roman" w:cs="Times New Roman"/>
          <w:bCs/>
          <w:iCs/>
          <w:spacing w:val="-4"/>
          <w:sz w:val="28"/>
          <w:szCs w:val="28"/>
          <w:lang w:val="nl-NL"/>
        </w:rPr>
        <w:t xml:space="preserve"> </w:t>
      </w:r>
      <w:r w:rsidRPr="009D3395">
        <w:rPr>
          <w:rFonts w:ascii="Times New Roman" w:hAnsi="Times New Roman" w:cs="Times New Roman"/>
          <w:bCs/>
          <w:iCs/>
          <w:spacing w:val="-4"/>
          <w:sz w:val="28"/>
          <w:szCs w:val="28"/>
          <w:lang w:val="nl-NL"/>
        </w:rPr>
        <w:t>Giai đoạn</w:t>
      </w:r>
      <w:r w:rsidR="00AA7EF3" w:rsidRPr="009D3395">
        <w:rPr>
          <w:rFonts w:ascii="Times New Roman" w:hAnsi="Times New Roman" w:cs="Times New Roman"/>
          <w:bCs/>
          <w:iCs/>
          <w:spacing w:val="-4"/>
          <w:sz w:val="28"/>
          <w:szCs w:val="28"/>
          <w:lang w:val="nl-NL"/>
        </w:rPr>
        <w:t xml:space="preserve"> năm học 2030-2031</w:t>
      </w:r>
    </w:p>
    <w:p w:rsidR="00EC5236" w:rsidRPr="009D3395" w:rsidRDefault="00EC5236" w:rsidP="003327B8">
      <w:pPr>
        <w:spacing w:before="120" w:after="120" w:line="240" w:lineRule="auto"/>
        <w:ind w:firstLine="567"/>
        <w:jc w:val="both"/>
        <w:rPr>
          <w:rFonts w:ascii="Times New Roman" w:hAnsi="Times New Roman" w:cs="Times New Roman"/>
          <w:bCs/>
          <w:spacing w:val="-4"/>
          <w:sz w:val="28"/>
          <w:szCs w:val="28"/>
          <w:lang w:val="nl-NL"/>
        </w:rPr>
      </w:pPr>
      <w:r w:rsidRPr="009D3395">
        <w:rPr>
          <w:rFonts w:ascii="Times New Roman" w:hAnsi="Times New Roman" w:cs="Times New Roman"/>
          <w:bCs/>
          <w:spacing w:val="-4"/>
          <w:sz w:val="28"/>
          <w:szCs w:val="28"/>
          <w:lang w:val="nl-NL"/>
        </w:rPr>
        <w:t>Đến n</w:t>
      </w:r>
      <w:r w:rsidRPr="009D3395">
        <w:rPr>
          <w:rFonts w:ascii="Times New Roman" w:hAnsi="Times New Roman" w:cs="Times New Roman"/>
          <w:bCs/>
          <w:spacing w:val="-6"/>
          <w:sz w:val="28"/>
          <w:szCs w:val="28"/>
          <w:lang w:val="nl-NL"/>
        </w:rPr>
        <w:t xml:space="preserve">ăm học 2030-2031 toàn </w:t>
      </w:r>
      <w:r w:rsidR="00753B2F" w:rsidRPr="009D3395">
        <w:rPr>
          <w:rFonts w:ascii="Times New Roman" w:hAnsi="Times New Roman" w:cs="Times New Roman"/>
          <w:bCs/>
          <w:spacing w:val="-6"/>
          <w:sz w:val="28"/>
          <w:szCs w:val="28"/>
          <w:lang w:val="nl-NL"/>
        </w:rPr>
        <w:t>thị xã</w:t>
      </w:r>
      <w:r w:rsidRPr="009D3395">
        <w:rPr>
          <w:rFonts w:ascii="Times New Roman" w:hAnsi="Times New Roman" w:cs="Times New Roman"/>
          <w:bCs/>
          <w:spacing w:val="-6"/>
          <w:sz w:val="28"/>
          <w:szCs w:val="28"/>
          <w:lang w:val="nl-NL"/>
        </w:rPr>
        <w:t xml:space="preserve"> bố trí </w:t>
      </w:r>
      <w:r w:rsidR="000F2464" w:rsidRPr="009D3395">
        <w:rPr>
          <w:rFonts w:ascii="Times New Roman" w:hAnsi="Times New Roman" w:cs="Times New Roman"/>
          <w:bCs/>
          <w:spacing w:val="-6"/>
          <w:sz w:val="28"/>
          <w:szCs w:val="28"/>
          <w:lang w:val="nl-NL"/>
        </w:rPr>
        <w:t xml:space="preserve">3347 </w:t>
      </w:r>
      <w:r w:rsidR="008B62AF" w:rsidRPr="009D3395">
        <w:rPr>
          <w:rFonts w:ascii="Times New Roman" w:hAnsi="Times New Roman" w:cs="Times New Roman"/>
          <w:bCs/>
          <w:spacing w:val="-6"/>
          <w:sz w:val="28"/>
          <w:szCs w:val="28"/>
          <w:lang w:val="nl-NL"/>
        </w:rPr>
        <w:t>GV</w:t>
      </w:r>
      <w:r w:rsidRPr="009D3395">
        <w:rPr>
          <w:rFonts w:ascii="Times New Roman" w:hAnsi="Times New Roman" w:cs="Times New Roman"/>
          <w:bCs/>
          <w:spacing w:val="-6"/>
          <w:sz w:val="28"/>
          <w:szCs w:val="28"/>
          <w:lang w:val="nl-NL"/>
        </w:rPr>
        <w:t xml:space="preserve"> các bậc học</w:t>
      </w:r>
      <w:r w:rsidR="00264157" w:rsidRPr="009D3395">
        <w:rPr>
          <w:rFonts w:ascii="Times New Roman" w:hAnsi="Times New Roman" w:cs="Times New Roman"/>
          <w:bCs/>
          <w:spacing w:val="-6"/>
          <w:sz w:val="28"/>
          <w:szCs w:val="28"/>
          <w:lang w:val="nl-NL"/>
        </w:rPr>
        <w:t>. S</w:t>
      </w:r>
      <w:r w:rsidR="00646019" w:rsidRPr="009D3395">
        <w:rPr>
          <w:rFonts w:ascii="Times New Roman" w:hAnsi="Times New Roman" w:cs="Times New Roman"/>
          <w:bCs/>
          <w:spacing w:val="-4"/>
          <w:sz w:val="28"/>
          <w:szCs w:val="28"/>
          <w:lang w:val="nl-NL"/>
        </w:rPr>
        <w:t xml:space="preserve">o với số </w:t>
      </w:r>
      <w:r w:rsidR="008B62AF" w:rsidRPr="009D3395">
        <w:rPr>
          <w:rFonts w:ascii="Times New Roman" w:hAnsi="Times New Roman" w:cs="Times New Roman"/>
          <w:bCs/>
          <w:spacing w:val="-4"/>
          <w:sz w:val="28"/>
          <w:szCs w:val="28"/>
          <w:lang w:val="nl-NL"/>
        </w:rPr>
        <w:t>GV</w:t>
      </w:r>
      <w:r w:rsidR="00646019" w:rsidRPr="009D3395">
        <w:rPr>
          <w:rFonts w:ascii="Times New Roman" w:hAnsi="Times New Roman" w:cs="Times New Roman"/>
          <w:bCs/>
          <w:spacing w:val="-4"/>
          <w:sz w:val="28"/>
          <w:szCs w:val="28"/>
          <w:lang w:val="nl-NL"/>
        </w:rPr>
        <w:t xml:space="preserve"> </w:t>
      </w:r>
      <w:r w:rsidR="008D5B03" w:rsidRPr="009D3395">
        <w:rPr>
          <w:rFonts w:ascii="Times New Roman" w:hAnsi="Times New Roman" w:cs="Times New Roman"/>
          <w:bCs/>
          <w:spacing w:val="-4"/>
          <w:sz w:val="28"/>
          <w:szCs w:val="28"/>
          <w:lang w:val="nl-NL"/>
        </w:rPr>
        <w:t>(</w:t>
      </w:r>
      <w:r w:rsidR="008D5B03" w:rsidRPr="009D3395">
        <w:rPr>
          <w:rFonts w:ascii="Times New Roman" w:hAnsi="Times New Roman" w:cs="Times New Roman"/>
          <w:bCs/>
          <w:i/>
          <w:iCs/>
          <w:spacing w:val="-4"/>
          <w:sz w:val="28"/>
          <w:szCs w:val="28"/>
          <w:lang w:val="nl-NL"/>
        </w:rPr>
        <w:t>biên chế và hợp đồng</w:t>
      </w:r>
      <w:r w:rsidR="008D5B03" w:rsidRPr="009D3395">
        <w:rPr>
          <w:rFonts w:ascii="Times New Roman" w:hAnsi="Times New Roman" w:cs="Times New Roman"/>
          <w:bCs/>
          <w:spacing w:val="-4"/>
          <w:sz w:val="28"/>
          <w:szCs w:val="28"/>
          <w:lang w:val="nl-NL"/>
        </w:rPr>
        <w:t xml:space="preserve">) </w:t>
      </w:r>
      <w:r w:rsidR="00646019" w:rsidRPr="009D3395">
        <w:rPr>
          <w:rFonts w:ascii="Times New Roman" w:hAnsi="Times New Roman" w:cs="Times New Roman"/>
          <w:bCs/>
          <w:spacing w:val="-4"/>
          <w:sz w:val="28"/>
          <w:szCs w:val="28"/>
          <w:lang w:val="nl-NL"/>
        </w:rPr>
        <w:t xml:space="preserve">được giao năm 2024 </w:t>
      </w:r>
      <w:r w:rsidR="00D8301B" w:rsidRPr="009D3395">
        <w:rPr>
          <w:rFonts w:ascii="Times New Roman" w:hAnsi="Times New Roman" w:cs="Times New Roman"/>
          <w:b/>
          <w:spacing w:val="-6"/>
          <w:sz w:val="28"/>
          <w:szCs w:val="28"/>
          <w:lang w:val="nl-NL"/>
        </w:rPr>
        <w:t>tăng</w:t>
      </w:r>
      <w:r w:rsidR="00A83D5C" w:rsidRPr="009D3395">
        <w:rPr>
          <w:rFonts w:ascii="Times New Roman" w:hAnsi="Times New Roman" w:cs="Times New Roman"/>
          <w:bCs/>
          <w:spacing w:val="-6"/>
          <w:sz w:val="28"/>
          <w:szCs w:val="28"/>
          <w:lang w:val="nl-NL"/>
        </w:rPr>
        <w:t xml:space="preserve"> </w:t>
      </w:r>
      <w:r w:rsidR="000F2464" w:rsidRPr="009D3395">
        <w:rPr>
          <w:rFonts w:ascii="Times New Roman" w:hAnsi="Times New Roman" w:cs="Times New Roman"/>
          <w:b/>
          <w:spacing w:val="-6"/>
          <w:sz w:val="28"/>
          <w:szCs w:val="28"/>
          <w:lang w:val="nl-NL"/>
        </w:rPr>
        <w:t>453</w:t>
      </w:r>
      <w:r w:rsidR="00A83D5C" w:rsidRPr="009D3395">
        <w:rPr>
          <w:rFonts w:ascii="Times New Roman" w:hAnsi="Times New Roman" w:cs="Times New Roman"/>
          <w:bCs/>
          <w:spacing w:val="-6"/>
          <w:sz w:val="28"/>
          <w:szCs w:val="28"/>
          <w:lang w:val="nl-NL"/>
        </w:rPr>
        <w:t xml:space="preserve"> </w:t>
      </w:r>
      <w:r w:rsidR="008B62AF" w:rsidRPr="009D3395">
        <w:rPr>
          <w:rFonts w:ascii="Times New Roman" w:hAnsi="Times New Roman" w:cs="Times New Roman"/>
          <w:bCs/>
          <w:spacing w:val="-6"/>
          <w:sz w:val="28"/>
          <w:szCs w:val="28"/>
          <w:lang w:val="nl-NL"/>
        </w:rPr>
        <w:t>GV</w:t>
      </w:r>
      <w:r w:rsidR="00646019" w:rsidRPr="009D3395">
        <w:rPr>
          <w:rFonts w:ascii="Times New Roman" w:hAnsi="Times New Roman" w:cs="Times New Roman"/>
          <w:bCs/>
          <w:spacing w:val="-4"/>
          <w:sz w:val="28"/>
          <w:szCs w:val="28"/>
          <w:lang w:val="nl-NL"/>
        </w:rPr>
        <w:t xml:space="preserve">. So với số </w:t>
      </w:r>
      <w:r w:rsidR="008B62AF" w:rsidRPr="009D3395">
        <w:rPr>
          <w:rFonts w:ascii="Times New Roman" w:hAnsi="Times New Roman" w:cs="Times New Roman"/>
          <w:bCs/>
          <w:spacing w:val="-4"/>
          <w:sz w:val="28"/>
          <w:szCs w:val="28"/>
          <w:lang w:val="nl-NL"/>
        </w:rPr>
        <w:t>GV</w:t>
      </w:r>
      <w:r w:rsidR="00646019" w:rsidRPr="009D3395">
        <w:rPr>
          <w:rFonts w:ascii="Times New Roman" w:hAnsi="Times New Roman" w:cs="Times New Roman"/>
          <w:bCs/>
          <w:spacing w:val="-4"/>
          <w:sz w:val="28"/>
          <w:szCs w:val="28"/>
          <w:lang w:val="nl-NL"/>
        </w:rPr>
        <w:t xml:space="preserve"> có mặt tháng </w:t>
      </w:r>
      <w:r w:rsidR="00753B2F" w:rsidRPr="009D3395">
        <w:rPr>
          <w:rFonts w:ascii="Times New Roman" w:hAnsi="Times New Roman" w:cs="Times New Roman"/>
          <w:bCs/>
          <w:spacing w:val="-4"/>
          <w:sz w:val="28"/>
          <w:szCs w:val="28"/>
          <w:lang w:val="nl-NL"/>
        </w:rPr>
        <w:t>4</w:t>
      </w:r>
      <w:r w:rsidR="00646019" w:rsidRPr="009D3395">
        <w:rPr>
          <w:rFonts w:ascii="Times New Roman" w:hAnsi="Times New Roman" w:cs="Times New Roman"/>
          <w:bCs/>
          <w:spacing w:val="-4"/>
          <w:sz w:val="28"/>
          <w:szCs w:val="28"/>
          <w:lang w:val="nl-NL"/>
        </w:rPr>
        <w:t xml:space="preserve">/2024 </w:t>
      </w:r>
      <w:r w:rsidR="00AB1ED0" w:rsidRPr="009D3395">
        <w:rPr>
          <w:rFonts w:ascii="Times New Roman" w:hAnsi="Times New Roman" w:cs="Times New Roman"/>
          <w:b/>
          <w:spacing w:val="-4"/>
          <w:sz w:val="28"/>
          <w:szCs w:val="28"/>
          <w:lang w:val="nl-NL"/>
        </w:rPr>
        <w:t>tăng</w:t>
      </w:r>
      <w:r w:rsidR="00AB1ED0" w:rsidRPr="009D3395">
        <w:rPr>
          <w:rFonts w:ascii="Times New Roman" w:hAnsi="Times New Roman" w:cs="Times New Roman"/>
          <w:bCs/>
          <w:spacing w:val="-4"/>
          <w:sz w:val="28"/>
          <w:szCs w:val="28"/>
          <w:lang w:val="nl-NL"/>
        </w:rPr>
        <w:t xml:space="preserve"> </w:t>
      </w:r>
      <w:r w:rsidR="000F2464" w:rsidRPr="009D3395">
        <w:rPr>
          <w:rFonts w:ascii="Times New Roman" w:hAnsi="Times New Roman" w:cs="Times New Roman"/>
          <w:b/>
          <w:spacing w:val="-4"/>
          <w:sz w:val="28"/>
          <w:szCs w:val="28"/>
          <w:lang w:val="nl-NL"/>
        </w:rPr>
        <w:t xml:space="preserve">662 </w:t>
      </w:r>
      <w:r w:rsidR="008B62AF" w:rsidRPr="009D3395">
        <w:rPr>
          <w:rFonts w:ascii="Times New Roman" w:hAnsi="Times New Roman" w:cs="Times New Roman"/>
          <w:bCs/>
          <w:spacing w:val="-4"/>
          <w:sz w:val="28"/>
          <w:szCs w:val="28"/>
          <w:lang w:val="nl-NL"/>
        </w:rPr>
        <w:t>GV</w:t>
      </w:r>
      <w:r w:rsidR="00AB1ED0" w:rsidRPr="009D3395">
        <w:rPr>
          <w:rFonts w:ascii="Times New Roman" w:hAnsi="Times New Roman" w:cs="Times New Roman"/>
          <w:bCs/>
          <w:spacing w:val="-4"/>
          <w:sz w:val="28"/>
          <w:szCs w:val="28"/>
          <w:lang w:val="nl-NL"/>
        </w:rPr>
        <w:t xml:space="preserve">, </w:t>
      </w:r>
      <w:r w:rsidR="00A83D5C" w:rsidRPr="009D3395">
        <w:rPr>
          <w:rFonts w:ascii="Times New Roman" w:hAnsi="Times New Roman" w:cs="Times New Roman"/>
          <w:bCs/>
          <w:spacing w:val="-4"/>
          <w:sz w:val="28"/>
          <w:szCs w:val="28"/>
          <w:lang w:val="nl-NL"/>
        </w:rPr>
        <w:t>trong đó:</w:t>
      </w:r>
    </w:p>
    <w:p w:rsidR="0088371D" w:rsidRPr="009D3395" w:rsidRDefault="0088371D" w:rsidP="003327B8">
      <w:pPr>
        <w:spacing w:before="120" w:after="120" w:line="240" w:lineRule="auto"/>
        <w:ind w:firstLine="567"/>
        <w:jc w:val="both"/>
        <w:rPr>
          <w:rFonts w:ascii="Times New Roman" w:hAnsi="Times New Roman" w:cs="Times New Roman"/>
          <w:b/>
          <w:iCs/>
          <w:spacing w:val="-6"/>
          <w:sz w:val="28"/>
          <w:szCs w:val="28"/>
          <w:lang w:val="nl-NL"/>
        </w:rPr>
      </w:pPr>
      <w:r w:rsidRPr="009D3395">
        <w:rPr>
          <w:rFonts w:ascii="Times New Roman" w:hAnsi="Times New Roman" w:cs="Times New Roman"/>
          <w:b/>
          <w:iCs/>
          <w:spacing w:val="-6"/>
          <w:sz w:val="28"/>
          <w:szCs w:val="28"/>
          <w:lang w:val="nl-NL"/>
        </w:rPr>
        <w:t>2.3. Cơ sở vật chất</w:t>
      </w:r>
    </w:p>
    <w:p w:rsidR="00060044" w:rsidRPr="009D3395" w:rsidRDefault="0088371D" w:rsidP="003327B8">
      <w:pPr>
        <w:spacing w:before="120" w:after="120" w:line="240" w:lineRule="auto"/>
        <w:ind w:firstLine="567"/>
        <w:jc w:val="both"/>
        <w:rPr>
          <w:rFonts w:ascii="Times New Roman" w:hAnsi="Times New Roman" w:cs="Times New Roman"/>
          <w:bCs/>
          <w:iCs/>
          <w:spacing w:val="-4"/>
          <w:sz w:val="28"/>
          <w:szCs w:val="28"/>
          <w:lang w:val="nl-NL"/>
        </w:rPr>
      </w:pPr>
      <w:r w:rsidRPr="009D3395">
        <w:rPr>
          <w:rFonts w:ascii="Times New Roman" w:hAnsi="Times New Roman" w:cs="Times New Roman"/>
          <w:bCs/>
          <w:iCs/>
          <w:spacing w:val="-6"/>
          <w:sz w:val="28"/>
          <w:szCs w:val="28"/>
          <w:lang w:val="nl-NL"/>
        </w:rPr>
        <w:t>a</w:t>
      </w:r>
      <w:r w:rsidR="008C1687" w:rsidRPr="009D3395">
        <w:rPr>
          <w:rFonts w:ascii="Times New Roman" w:hAnsi="Times New Roman" w:cs="Times New Roman"/>
          <w:bCs/>
          <w:iCs/>
          <w:spacing w:val="-6"/>
          <w:sz w:val="28"/>
          <w:szCs w:val="28"/>
          <w:lang w:val="nl-NL"/>
        </w:rPr>
        <w:t>)</w:t>
      </w:r>
      <w:r w:rsidR="00060044" w:rsidRPr="009D3395">
        <w:rPr>
          <w:rFonts w:ascii="Times New Roman" w:hAnsi="Times New Roman" w:cs="Times New Roman"/>
          <w:bCs/>
          <w:iCs/>
          <w:spacing w:val="-4"/>
          <w:sz w:val="28"/>
          <w:szCs w:val="28"/>
          <w:lang w:val="nl-NL"/>
        </w:rPr>
        <w:t xml:space="preserve"> </w:t>
      </w:r>
      <w:r w:rsidR="00AA7EF3" w:rsidRPr="009D3395">
        <w:rPr>
          <w:rFonts w:ascii="Times New Roman" w:hAnsi="Times New Roman" w:cs="Times New Roman"/>
          <w:bCs/>
          <w:iCs/>
          <w:spacing w:val="-4"/>
          <w:sz w:val="28"/>
          <w:szCs w:val="28"/>
          <w:lang w:val="nl-NL"/>
        </w:rPr>
        <w:t>Đầu tư x</w:t>
      </w:r>
      <w:r w:rsidR="00060044" w:rsidRPr="009D3395">
        <w:rPr>
          <w:rFonts w:ascii="Times New Roman" w:hAnsi="Times New Roman" w:cs="Times New Roman"/>
          <w:bCs/>
          <w:iCs/>
          <w:spacing w:val="-4"/>
          <w:sz w:val="28"/>
          <w:szCs w:val="28"/>
          <w:lang w:val="nl-NL"/>
        </w:rPr>
        <w:t xml:space="preserve">ây dựng </w:t>
      </w:r>
      <w:r w:rsidR="008B62AF" w:rsidRPr="009D3395">
        <w:rPr>
          <w:rFonts w:ascii="Times New Roman" w:hAnsi="Times New Roman" w:cs="Times New Roman"/>
          <w:bCs/>
          <w:iCs/>
          <w:spacing w:val="-4"/>
          <w:sz w:val="28"/>
          <w:szCs w:val="28"/>
          <w:lang w:val="nl-NL"/>
        </w:rPr>
        <w:t>CSVC</w:t>
      </w:r>
      <w:r w:rsidR="00060044" w:rsidRPr="009D3395">
        <w:rPr>
          <w:rFonts w:ascii="Times New Roman" w:hAnsi="Times New Roman" w:cs="Times New Roman"/>
          <w:bCs/>
          <w:iCs/>
          <w:spacing w:val="-4"/>
          <w:sz w:val="28"/>
          <w:szCs w:val="28"/>
          <w:lang w:val="nl-NL"/>
        </w:rPr>
        <w:t xml:space="preserve"> </w:t>
      </w:r>
      <w:r w:rsidR="008076B3" w:rsidRPr="009D3395">
        <w:rPr>
          <w:rFonts w:ascii="Times New Roman" w:hAnsi="Times New Roman" w:cs="Times New Roman"/>
          <w:bCs/>
          <w:iCs/>
          <w:spacing w:val="-4"/>
          <w:sz w:val="28"/>
          <w:szCs w:val="28"/>
          <w:lang w:val="nl-NL"/>
        </w:rPr>
        <w:t>giai đoạn 2024-2025</w:t>
      </w:r>
    </w:p>
    <w:p w:rsidR="00BA3630" w:rsidRPr="009D3395" w:rsidRDefault="00BA3630" w:rsidP="003327B8">
      <w:pPr>
        <w:spacing w:before="120" w:after="120" w:line="240" w:lineRule="auto"/>
        <w:ind w:firstLine="567"/>
        <w:jc w:val="both"/>
        <w:rPr>
          <w:rFonts w:ascii="Times New Roman" w:hAnsi="Times New Roman" w:cs="Times New Roman"/>
          <w:b/>
          <w:spacing w:val="-8"/>
          <w:sz w:val="28"/>
          <w:szCs w:val="28"/>
          <w:lang w:val="nl-NL"/>
        </w:rPr>
      </w:pPr>
      <w:r w:rsidRPr="009D3395">
        <w:rPr>
          <w:rFonts w:ascii="Times New Roman" w:hAnsi="Times New Roman" w:cs="Times New Roman"/>
          <w:bCs/>
          <w:spacing w:val="-8"/>
          <w:sz w:val="28"/>
          <w:szCs w:val="28"/>
          <w:lang w:val="nl-NL"/>
        </w:rPr>
        <w:t xml:space="preserve">Tổng diện tích đất bổ sung các trường công lập và tư thục là </w:t>
      </w:r>
      <w:r w:rsidR="002215C0" w:rsidRPr="009D3395">
        <w:rPr>
          <w:rFonts w:ascii="Times New Roman" w:hAnsi="Times New Roman" w:cs="Times New Roman"/>
          <w:bCs/>
          <w:spacing w:val="-8"/>
          <w:sz w:val="28"/>
          <w:szCs w:val="28"/>
          <w:lang w:val="nl-NL"/>
        </w:rPr>
        <w:t>213249</w:t>
      </w:r>
      <w:r w:rsidR="00CC5FEA" w:rsidRPr="009D3395">
        <w:rPr>
          <w:rFonts w:ascii="Times New Roman" w:hAnsi="Times New Roman" w:cs="Times New Roman"/>
          <w:bCs/>
          <w:spacing w:val="-8"/>
          <w:sz w:val="28"/>
          <w:szCs w:val="28"/>
          <w:lang w:val="nl-NL"/>
        </w:rPr>
        <w:t xml:space="preserve"> m</w:t>
      </w:r>
      <w:r w:rsidR="00CC5FEA" w:rsidRPr="009D3395">
        <w:rPr>
          <w:rFonts w:ascii="Times New Roman" w:hAnsi="Times New Roman" w:cs="Times New Roman"/>
          <w:bCs/>
          <w:spacing w:val="-8"/>
          <w:sz w:val="28"/>
          <w:szCs w:val="28"/>
          <w:vertAlign w:val="superscript"/>
          <w:lang w:val="nl-NL"/>
        </w:rPr>
        <w:t>2</w:t>
      </w:r>
      <w:r w:rsidRPr="009D3395">
        <w:rPr>
          <w:rFonts w:ascii="Times New Roman" w:hAnsi="Times New Roman" w:cs="Times New Roman"/>
          <w:bCs/>
          <w:spacing w:val="-8"/>
          <w:sz w:val="28"/>
          <w:szCs w:val="28"/>
          <w:lang w:val="nl-NL"/>
        </w:rPr>
        <w:t xml:space="preserve">. Xây dựng thêm </w:t>
      </w:r>
      <w:r w:rsidR="00FB51E9" w:rsidRPr="009D3395">
        <w:rPr>
          <w:rFonts w:ascii="Times New Roman" w:hAnsi="Times New Roman" w:cs="Times New Roman"/>
          <w:bCs/>
          <w:spacing w:val="-8"/>
          <w:sz w:val="28"/>
          <w:szCs w:val="28"/>
          <w:lang w:val="nl-NL"/>
        </w:rPr>
        <w:t>311</w:t>
      </w:r>
      <w:r w:rsidR="00765403" w:rsidRPr="009D3395">
        <w:rPr>
          <w:rFonts w:ascii="Times New Roman" w:hAnsi="Times New Roman" w:cs="Times New Roman"/>
          <w:bCs/>
          <w:spacing w:val="-8"/>
          <w:sz w:val="28"/>
          <w:szCs w:val="28"/>
          <w:lang w:val="nl-NL"/>
        </w:rPr>
        <w:t xml:space="preserve"> </w:t>
      </w:r>
      <w:r w:rsidRPr="009D3395">
        <w:rPr>
          <w:rFonts w:ascii="Times New Roman" w:hAnsi="Times New Roman" w:cs="Times New Roman"/>
          <w:bCs/>
          <w:spacing w:val="-8"/>
          <w:sz w:val="28"/>
          <w:szCs w:val="28"/>
          <w:lang w:val="nl-NL"/>
        </w:rPr>
        <w:t xml:space="preserve"> phòng học; </w:t>
      </w:r>
      <w:r w:rsidR="00765403" w:rsidRPr="009D3395">
        <w:rPr>
          <w:rFonts w:ascii="Times New Roman" w:hAnsi="Times New Roman" w:cs="Times New Roman"/>
          <w:bCs/>
          <w:spacing w:val="-8"/>
          <w:sz w:val="28"/>
          <w:szCs w:val="28"/>
          <w:lang w:val="nl-NL"/>
        </w:rPr>
        <w:t>84</w:t>
      </w:r>
      <w:r w:rsidRPr="009D3395">
        <w:rPr>
          <w:rFonts w:ascii="Times New Roman" w:hAnsi="Times New Roman" w:cs="Times New Roman"/>
          <w:bCs/>
          <w:spacing w:val="-8"/>
          <w:sz w:val="28"/>
          <w:szCs w:val="28"/>
          <w:lang w:val="nl-NL"/>
        </w:rPr>
        <w:t xml:space="preserve"> phòng học bộ môn; </w:t>
      </w:r>
      <w:r w:rsidR="00765403" w:rsidRPr="009D3395">
        <w:rPr>
          <w:rFonts w:ascii="Times New Roman" w:hAnsi="Times New Roman" w:cs="Times New Roman"/>
          <w:bCs/>
          <w:spacing w:val="-8"/>
          <w:sz w:val="28"/>
          <w:szCs w:val="28"/>
          <w:lang w:val="nl-NL"/>
        </w:rPr>
        <w:t>15</w:t>
      </w:r>
      <w:r w:rsidRPr="009D3395">
        <w:rPr>
          <w:rFonts w:ascii="Times New Roman" w:hAnsi="Times New Roman" w:cs="Times New Roman"/>
          <w:bCs/>
          <w:spacing w:val="-8"/>
          <w:sz w:val="28"/>
          <w:szCs w:val="28"/>
          <w:lang w:val="nl-NL"/>
        </w:rPr>
        <w:t xml:space="preserve"> nhà đa năng; </w:t>
      </w:r>
      <w:r w:rsidR="00765403" w:rsidRPr="009D3395">
        <w:rPr>
          <w:rFonts w:ascii="Times New Roman" w:hAnsi="Times New Roman" w:cs="Times New Roman"/>
          <w:bCs/>
          <w:spacing w:val="-8"/>
          <w:sz w:val="28"/>
          <w:szCs w:val="28"/>
          <w:lang w:val="nl-NL"/>
        </w:rPr>
        <w:t>66</w:t>
      </w:r>
      <w:r w:rsidRPr="009D3395">
        <w:rPr>
          <w:rFonts w:ascii="Times New Roman" w:hAnsi="Times New Roman" w:cs="Times New Roman"/>
          <w:bCs/>
          <w:spacing w:val="-8"/>
          <w:sz w:val="28"/>
          <w:szCs w:val="28"/>
          <w:lang w:val="nl-NL"/>
        </w:rPr>
        <w:t xml:space="preserve"> phòng hành chính quản trị; </w:t>
      </w:r>
      <w:r w:rsidR="00765403" w:rsidRPr="009D3395">
        <w:rPr>
          <w:rFonts w:ascii="Times New Roman" w:hAnsi="Times New Roman" w:cs="Times New Roman"/>
          <w:bCs/>
          <w:spacing w:val="-8"/>
          <w:sz w:val="28"/>
          <w:szCs w:val="28"/>
          <w:lang w:val="nl-NL"/>
        </w:rPr>
        <w:t>59</w:t>
      </w:r>
      <w:r w:rsidRPr="009D3395">
        <w:rPr>
          <w:rFonts w:ascii="Times New Roman" w:hAnsi="Times New Roman" w:cs="Times New Roman"/>
          <w:bCs/>
          <w:spacing w:val="-8"/>
          <w:sz w:val="28"/>
          <w:szCs w:val="28"/>
          <w:lang w:val="nl-NL"/>
        </w:rPr>
        <w:t xml:space="preserve"> phòng hỗ trợ học tập; </w:t>
      </w:r>
      <w:r w:rsidR="002215C0" w:rsidRPr="009D3395">
        <w:rPr>
          <w:rFonts w:ascii="Times New Roman" w:hAnsi="Times New Roman" w:cs="Times New Roman"/>
          <w:bCs/>
          <w:spacing w:val="-8"/>
          <w:sz w:val="28"/>
          <w:szCs w:val="28"/>
          <w:lang w:val="nl-NL"/>
        </w:rPr>
        <w:t>67</w:t>
      </w:r>
      <w:r w:rsidRPr="009D3395">
        <w:rPr>
          <w:rFonts w:ascii="Times New Roman" w:hAnsi="Times New Roman" w:cs="Times New Roman"/>
          <w:bCs/>
          <w:spacing w:val="-8"/>
          <w:sz w:val="28"/>
          <w:szCs w:val="28"/>
          <w:lang w:val="nl-NL"/>
        </w:rPr>
        <w:t xml:space="preserve"> phòng phụ trợ; </w:t>
      </w:r>
      <w:r w:rsidR="002215C0" w:rsidRPr="009D3395">
        <w:rPr>
          <w:rFonts w:ascii="Times New Roman" w:hAnsi="Times New Roman" w:cs="Times New Roman"/>
          <w:bCs/>
          <w:spacing w:val="-8"/>
          <w:sz w:val="28"/>
          <w:szCs w:val="28"/>
          <w:lang w:val="nl-NL"/>
        </w:rPr>
        <w:t>8</w:t>
      </w:r>
      <w:r w:rsidRPr="009D3395">
        <w:rPr>
          <w:rFonts w:ascii="Times New Roman" w:hAnsi="Times New Roman" w:cs="Times New Roman"/>
          <w:bCs/>
          <w:spacing w:val="-8"/>
          <w:sz w:val="28"/>
          <w:szCs w:val="28"/>
          <w:lang w:val="nl-NL"/>
        </w:rPr>
        <w:t xml:space="preserve"> phòng phục vụ sinh hoạt …</w:t>
      </w:r>
    </w:p>
    <w:p w:rsidR="000C6D3A" w:rsidRPr="009D3395" w:rsidRDefault="008C1687" w:rsidP="003327B8">
      <w:pPr>
        <w:spacing w:before="120" w:after="120" w:line="240" w:lineRule="auto"/>
        <w:ind w:firstLine="567"/>
        <w:jc w:val="both"/>
        <w:rPr>
          <w:rFonts w:ascii="Times New Roman" w:hAnsi="Times New Roman" w:cs="Times New Roman"/>
          <w:bCs/>
          <w:iCs/>
          <w:spacing w:val="-4"/>
          <w:sz w:val="28"/>
          <w:szCs w:val="28"/>
          <w:lang w:val="nl-NL"/>
        </w:rPr>
      </w:pPr>
      <w:r w:rsidRPr="009D3395">
        <w:rPr>
          <w:rFonts w:ascii="Times New Roman" w:hAnsi="Times New Roman" w:cs="Times New Roman"/>
          <w:bCs/>
          <w:iCs/>
          <w:spacing w:val="-6"/>
          <w:sz w:val="28"/>
          <w:szCs w:val="28"/>
          <w:lang w:val="nl-NL"/>
        </w:rPr>
        <w:t>f)</w:t>
      </w:r>
      <w:r w:rsidR="000C6D3A" w:rsidRPr="009D3395">
        <w:rPr>
          <w:rFonts w:ascii="Times New Roman" w:hAnsi="Times New Roman" w:cs="Times New Roman"/>
          <w:bCs/>
          <w:iCs/>
          <w:spacing w:val="-4"/>
          <w:sz w:val="28"/>
          <w:szCs w:val="28"/>
          <w:lang w:val="nl-NL"/>
        </w:rPr>
        <w:t xml:space="preserve"> </w:t>
      </w:r>
      <w:r w:rsidR="00AA7EF3" w:rsidRPr="009D3395">
        <w:rPr>
          <w:rFonts w:ascii="Times New Roman" w:hAnsi="Times New Roman" w:cs="Times New Roman"/>
          <w:bCs/>
          <w:iCs/>
          <w:spacing w:val="-4"/>
          <w:sz w:val="28"/>
          <w:szCs w:val="28"/>
          <w:lang w:val="nl-NL"/>
        </w:rPr>
        <w:t xml:space="preserve">Đầu tư xây dựng </w:t>
      </w:r>
      <w:r w:rsidR="008B62AF" w:rsidRPr="009D3395">
        <w:rPr>
          <w:rFonts w:ascii="Times New Roman" w:hAnsi="Times New Roman" w:cs="Times New Roman"/>
          <w:bCs/>
          <w:iCs/>
          <w:spacing w:val="-4"/>
          <w:sz w:val="28"/>
          <w:szCs w:val="28"/>
          <w:lang w:val="nl-NL"/>
        </w:rPr>
        <w:t>CSVC</w:t>
      </w:r>
      <w:r w:rsidR="00AA7EF3" w:rsidRPr="009D3395">
        <w:rPr>
          <w:rFonts w:ascii="Times New Roman" w:hAnsi="Times New Roman" w:cs="Times New Roman"/>
          <w:bCs/>
          <w:iCs/>
          <w:spacing w:val="-4"/>
          <w:sz w:val="28"/>
          <w:szCs w:val="28"/>
          <w:lang w:val="nl-NL"/>
        </w:rPr>
        <w:t xml:space="preserve"> giai đoạn </w:t>
      </w:r>
      <w:r w:rsidR="000C6D3A" w:rsidRPr="009D3395">
        <w:rPr>
          <w:rFonts w:ascii="Times New Roman" w:hAnsi="Times New Roman" w:cs="Times New Roman"/>
          <w:bCs/>
          <w:iCs/>
          <w:spacing w:val="-4"/>
          <w:sz w:val="28"/>
          <w:szCs w:val="28"/>
          <w:lang w:val="nl-NL"/>
        </w:rPr>
        <w:t>202</w:t>
      </w:r>
      <w:r w:rsidR="001011A6" w:rsidRPr="009D3395">
        <w:rPr>
          <w:rFonts w:ascii="Times New Roman" w:hAnsi="Times New Roman" w:cs="Times New Roman"/>
          <w:bCs/>
          <w:iCs/>
          <w:spacing w:val="-4"/>
          <w:sz w:val="28"/>
          <w:szCs w:val="28"/>
          <w:lang w:val="nl-NL"/>
        </w:rPr>
        <w:t>6</w:t>
      </w:r>
      <w:r w:rsidR="000C6D3A" w:rsidRPr="009D3395">
        <w:rPr>
          <w:rFonts w:ascii="Times New Roman" w:hAnsi="Times New Roman" w:cs="Times New Roman"/>
          <w:bCs/>
          <w:iCs/>
          <w:spacing w:val="-4"/>
          <w:sz w:val="28"/>
          <w:szCs w:val="28"/>
          <w:lang w:val="nl-NL"/>
        </w:rPr>
        <w:t>-20</w:t>
      </w:r>
      <w:r w:rsidR="001011A6" w:rsidRPr="009D3395">
        <w:rPr>
          <w:rFonts w:ascii="Times New Roman" w:hAnsi="Times New Roman" w:cs="Times New Roman"/>
          <w:bCs/>
          <w:iCs/>
          <w:spacing w:val="-4"/>
          <w:sz w:val="28"/>
          <w:szCs w:val="28"/>
          <w:lang w:val="nl-NL"/>
        </w:rPr>
        <w:t>30</w:t>
      </w:r>
    </w:p>
    <w:p w:rsidR="00476335" w:rsidRPr="009D3395" w:rsidRDefault="00476335" w:rsidP="003327B8">
      <w:pPr>
        <w:spacing w:before="120" w:after="120" w:line="240" w:lineRule="auto"/>
        <w:ind w:firstLine="567"/>
        <w:jc w:val="both"/>
        <w:rPr>
          <w:rFonts w:ascii="Times New Roman" w:hAnsi="Times New Roman" w:cs="Times New Roman"/>
          <w:b/>
          <w:spacing w:val="-6"/>
          <w:sz w:val="28"/>
          <w:szCs w:val="28"/>
          <w:lang w:val="nl-NL"/>
        </w:rPr>
      </w:pPr>
      <w:r w:rsidRPr="009D3395">
        <w:rPr>
          <w:rFonts w:ascii="Times New Roman" w:hAnsi="Times New Roman" w:cs="Times New Roman"/>
          <w:bCs/>
          <w:spacing w:val="-6"/>
          <w:sz w:val="28"/>
          <w:szCs w:val="28"/>
          <w:lang w:val="nl-NL"/>
        </w:rPr>
        <w:t xml:space="preserve">Tổng diện tích đất bổ sung các trường công lập và tư thục là </w:t>
      </w:r>
      <w:r w:rsidR="00657AF9" w:rsidRPr="009D3395">
        <w:rPr>
          <w:rFonts w:ascii="Times New Roman" w:hAnsi="Times New Roman" w:cs="Times New Roman"/>
          <w:bCs/>
          <w:spacing w:val="-8"/>
          <w:sz w:val="28"/>
          <w:szCs w:val="28"/>
          <w:lang w:val="nl-NL"/>
        </w:rPr>
        <w:t>11000 m</w:t>
      </w:r>
      <w:r w:rsidR="00657AF9" w:rsidRPr="009D3395">
        <w:rPr>
          <w:rFonts w:ascii="Times New Roman" w:hAnsi="Times New Roman" w:cs="Times New Roman"/>
          <w:bCs/>
          <w:spacing w:val="-8"/>
          <w:sz w:val="28"/>
          <w:szCs w:val="28"/>
          <w:vertAlign w:val="superscript"/>
          <w:lang w:val="nl-NL"/>
        </w:rPr>
        <w:t>2</w:t>
      </w:r>
      <w:r w:rsidR="00657AF9" w:rsidRPr="009D3395">
        <w:rPr>
          <w:rFonts w:ascii="Times New Roman" w:hAnsi="Times New Roman" w:cs="Times New Roman"/>
          <w:bCs/>
          <w:spacing w:val="-8"/>
          <w:sz w:val="28"/>
          <w:szCs w:val="28"/>
          <w:lang w:val="nl-NL"/>
        </w:rPr>
        <w:t xml:space="preserve">. </w:t>
      </w:r>
      <w:r w:rsidRPr="009D3395">
        <w:rPr>
          <w:rFonts w:ascii="Times New Roman" w:hAnsi="Times New Roman" w:cs="Times New Roman"/>
          <w:bCs/>
          <w:spacing w:val="-6"/>
          <w:sz w:val="28"/>
          <w:szCs w:val="28"/>
          <w:lang w:val="nl-NL"/>
        </w:rPr>
        <w:t xml:space="preserve">Xây dựng thêm </w:t>
      </w:r>
      <w:r w:rsidR="00AD55DF" w:rsidRPr="009D3395">
        <w:rPr>
          <w:rFonts w:ascii="Times New Roman" w:hAnsi="Times New Roman" w:cs="Times New Roman"/>
          <w:bCs/>
          <w:spacing w:val="-6"/>
          <w:sz w:val="28"/>
          <w:szCs w:val="28"/>
          <w:lang w:val="nl-NL"/>
        </w:rPr>
        <w:t>411</w:t>
      </w:r>
      <w:r w:rsidRPr="009D3395">
        <w:rPr>
          <w:rFonts w:ascii="Times New Roman" w:hAnsi="Times New Roman" w:cs="Times New Roman"/>
          <w:bCs/>
          <w:spacing w:val="-6"/>
          <w:sz w:val="28"/>
          <w:szCs w:val="28"/>
          <w:lang w:val="nl-NL"/>
        </w:rPr>
        <w:t xml:space="preserve"> phòng học; </w:t>
      </w:r>
      <w:r w:rsidR="00151135" w:rsidRPr="009D3395">
        <w:rPr>
          <w:rFonts w:ascii="Times New Roman" w:hAnsi="Times New Roman" w:cs="Times New Roman"/>
          <w:bCs/>
          <w:spacing w:val="-6"/>
          <w:sz w:val="28"/>
          <w:szCs w:val="28"/>
          <w:lang w:val="nl-NL"/>
        </w:rPr>
        <w:t>65</w:t>
      </w:r>
      <w:r w:rsidRPr="009D3395">
        <w:rPr>
          <w:rFonts w:ascii="Times New Roman" w:hAnsi="Times New Roman" w:cs="Times New Roman"/>
          <w:bCs/>
          <w:spacing w:val="-6"/>
          <w:sz w:val="28"/>
          <w:szCs w:val="28"/>
          <w:lang w:val="nl-NL"/>
        </w:rPr>
        <w:t xml:space="preserve"> phòng học bộ môn; </w:t>
      </w:r>
      <w:r w:rsidR="00151135" w:rsidRPr="009D3395">
        <w:rPr>
          <w:rFonts w:ascii="Times New Roman" w:hAnsi="Times New Roman" w:cs="Times New Roman"/>
          <w:bCs/>
          <w:spacing w:val="-6"/>
          <w:sz w:val="28"/>
          <w:szCs w:val="28"/>
          <w:lang w:val="nl-NL"/>
        </w:rPr>
        <w:t>13</w:t>
      </w:r>
      <w:r w:rsidRPr="009D3395">
        <w:rPr>
          <w:rFonts w:ascii="Times New Roman" w:hAnsi="Times New Roman" w:cs="Times New Roman"/>
          <w:bCs/>
          <w:spacing w:val="-6"/>
          <w:sz w:val="28"/>
          <w:szCs w:val="28"/>
          <w:lang w:val="nl-NL"/>
        </w:rPr>
        <w:t xml:space="preserve"> nhà đa năng; </w:t>
      </w:r>
      <w:r w:rsidR="00151135" w:rsidRPr="009D3395">
        <w:rPr>
          <w:rFonts w:ascii="Times New Roman" w:hAnsi="Times New Roman" w:cs="Times New Roman"/>
          <w:bCs/>
          <w:spacing w:val="-6"/>
          <w:sz w:val="28"/>
          <w:szCs w:val="28"/>
          <w:lang w:val="nl-NL"/>
        </w:rPr>
        <w:t>33</w:t>
      </w:r>
      <w:r w:rsidRPr="009D3395">
        <w:rPr>
          <w:rFonts w:ascii="Times New Roman" w:hAnsi="Times New Roman" w:cs="Times New Roman"/>
          <w:bCs/>
          <w:spacing w:val="-6"/>
          <w:sz w:val="28"/>
          <w:szCs w:val="28"/>
          <w:lang w:val="nl-NL"/>
        </w:rPr>
        <w:t xml:space="preserve"> phòng hành chính quản trị; </w:t>
      </w:r>
      <w:r w:rsidR="00FF0795" w:rsidRPr="009D3395">
        <w:rPr>
          <w:rFonts w:ascii="Times New Roman" w:hAnsi="Times New Roman" w:cs="Times New Roman"/>
          <w:bCs/>
          <w:spacing w:val="-6"/>
          <w:sz w:val="28"/>
          <w:szCs w:val="28"/>
          <w:lang w:val="nl-NL"/>
        </w:rPr>
        <w:t xml:space="preserve">22 </w:t>
      </w:r>
      <w:r w:rsidRPr="009D3395">
        <w:rPr>
          <w:rFonts w:ascii="Times New Roman" w:hAnsi="Times New Roman" w:cs="Times New Roman"/>
          <w:bCs/>
          <w:spacing w:val="-6"/>
          <w:sz w:val="28"/>
          <w:szCs w:val="28"/>
          <w:lang w:val="nl-NL"/>
        </w:rPr>
        <w:t xml:space="preserve">phòng hỗ trợ học tập; </w:t>
      </w:r>
      <w:r w:rsidR="00FF0795" w:rsidRPr="009D3395">
        <w:rPr>
          <w:rFonts w:ascii="Times New Roman" w:hAnsi="Times New Roman" w:cs="Times New Roman"/>
          <w:bCs/>
          <w:spacing w:val="-6"/>
          <w:sz w:val="28"/>
          <w:szCs w:val="28"/>
          <w:lang w:val="nl-NL"/>
        </w:rPr>
        <w:t>11</w:t>
      </w:r>
      <w:r w:rsidRPr="009D3395">
        <w:rPr>
          <w:rFonts w:ascii="Times New Roman" w:hAnsi="Times New Roman" w:cs="Times New Roman"/>
          <w:bCs/>
          <w:spacing w:val="-6"/>
          <w:sz w:val="28"/>
          <w:szCs w:val="28"/>
          <w:lang w:val="nl-NL"/>
        </w:rPr>
        <w:t xml:space="preserve"> phòng phụ trợ; </w:t>
      </w:r>
      <w:r w:rsidR="00FF0795" w:rsidRPr="009D3395">
        <w:rPr>
          <w:rFonts w:ascii="Times New Roman" w:hAnsi="Times New Roman" w:cs="Times New Roman"/>
          <w:bCs/>
          <w:spacing w:val="-6"/>
          <w:sz w:val="28"/>
          <w:szCs w:val="28"/>
          <w:lang w:val="nl-NL"/>
        </w:rPr>
        <w:t>17</w:t>
      </w:r>
      <w:r w:rsidRPr="009D3395">
        <w:rPr>
          <w:rFonts w:ascii="Times New Roman" w:hAnsi="Times New Roman" w:cs="Times New Roman"/>
          <w:bCs/>
          <w:spacing w:val="-6"/>
          <w:sz w:val="28"/>
          <w:szCs w:val="28"/>
          <w:lang w:val="nl-NL"/>
        </w:rPr>
        <w:t xml:space="preserve"> phòng phục vụ sinh hoạt </w:t>
      </w:r>
      <w:r w:rsidR="00FF0795" w:rsidRPr="009D3395">
        <w:rPr>
          <w:rFonts w:ascii="Times New Roman" w:hAnsi="Times New Roman" w:cs="Times New Roman"/>
          <w:bCs/>
          <w:spacing w:val="-6"/>
          <w:sz w:val="28"/>
          <w:szCs w:val="28"/>
          <w:lang w:val="nl-NL"/>
        </w:rPr>
        <w:t>...</w:t>
      </w:r>
    </w:p>
    <w:p w:rsidR="00EB4680" w:rsidRPr="009D3395" w:rsidRDefault="008C1687" w:rsidP="003327B8">
      <w:pPr>
        <w:spacing w:before="120" w:after="120" w:line="240" w:lineRule="auto"/>
        <w:ind w:firstLine="567"/>
        <w:rPr>
          <w:rFonts w:ascii="Times New Roman" w:hAnsi="Times New Roman" w:cs="Times New Roman"/>
          <w:b/>
          <w:spacing w:val="-4"/>
          <w:sz w:val="28"/>
          <w:szCs w:val="28"/>
          <w:lang w:val="nl-NL"/>
        </w:rPr>
      </w:pPr>
      <w:r w:rsidRPr="009D3395">
        <w:rPr>
          <w:rFonts w:ascii="Times New Roman" w:hAnsi="Times New Roman" w:cs="Times New Roman"/>
          <w:b/>
          <w:spacing w:val="-4"/>
          <w:sz w:val="28"/>
          <w:szCs w:val="28"/>
          <w:lang w:val="nl-NL"/>
        </w:rPr>
        <w:t>3</w:t>
      </w:r>
      <w:r w:rsidR="00EB4680" w:rsidRPr="009D3395">
        <w:rPr>
          <w:rFonts w:ascii="Times New Roman" w:hAnsi="Times New Roman" w:cs="Times New Roman"/>
          <w:b/>
          <w:spacing w:val="-4"/>
          <w:sz w:val="28"/>
          <w:szCs w:val="28"/>
          <w:lang w:val="nl-NL"/>
        </w:rPr>
        <w:t xml:space="preserve">. </w:t>
      </w:r>
      <w:r w:rsidR="00D8301B" w:rsidRPr="009D3395">
        <w:rPr>
          <w:rFonts w:ascii="Times New Roman" w:hAnsi="Times New Roman" w:cs="Times New Roman"/>
          <w:b/>
          <w:spacing w:val="-4"/>
          <w:sz w:val="28"/>
          <w:szCs w:val="28"/>
          <w:lang w:val="nl-NL"/>
        </w:rPr>
        <w:t xml:space="preserve">Nguồn kinh phí </w:t>
      </w:r>
    </w:p>
    <w:p w:rsidR="00EF04AD" w:rsidRPr="009D3395" w:rsidRDefault="00060044" w:rsidP="003327B8">
      <w:pPr>
        <w:spacing w:before="120" w:after="120" w:line="240" w:lineRule="auto"/>
        <w:ind w:firstLine="567"/>
        <w:jc w:val="both"/>
        <w:rPr>
          <w:rFonts w:ascii="Times New Roman" w:hAnsi="Times New Roman" w:cs="Times New Roman"/>
          <w:bCs/>
          <w:spacing w:val="-4"/>
          <w:sz w:val="28"/>
          <w:szCs w:val="28"/>
          <w:lang w:val="nl-NL"/>
        </w:rPr>
      </w:pPr>
      <w:r w:rsidRPr="009D3395">
        <w:rPr>
          <w:rFonts w:ascii="Times New Roman" w:hAnsi="Times New Roman" w:cs="Times New Roman"/>
          <w:bCs/>
          <w:spacing w:val="-4"/>
          <w:sz w:val="28"/>
          <w:szCs w:val="28"/>
          <w:lang w:val="nl-NL"/>
        </w:rPr>
        <w:t xml:space="preserve">Để hoàn thành mục tiêu xây dựng các hạng mục công trình như trên đến năm 2030 thì tổng kinh phí </w:t>
      </w:r>
      <w:r w:rsidR="006A60FC" w:rsidRPr="009D3395">
        <w:rPr>
          <w:rFonts w:ascii="Times New Roman" w:hAnsi="Times New Roman" w:cs="Times New Roman"/>
          <w:bCs/>
          <w:spacing w:val="-4"/>
          <w:sz w:val="28"/>
          <w:szCs w:val="28"/>
          <w:lang w:val="nl-NL"/>
        </w:rPr>
        <w:t xml:space="preserve">2.748.132 triệu </w:t>
      </w:r>
      <w:r w:rsidR="00EF5FDF" w:rsidRPr="009D3395">
        <w:rPr>
          <w:rFonts w:ascii="Times New Roman" w:hAnsi="Times New Roman" w:cs="Times New Roman"/>
          <w:bCs/>
          <w:spacing w:val="-4"/>
          <w:sz w:val="28"/>
          <w:szCs w:val="28"/>
          <w:lang w:val="nl-NL"/>
        </w:rPr>
        <w:t>đồng</w:t>
      </w:r>
      <w:r w:rsidR="006A60FC" w:rsidRPr="009D3395">
        <w:rPr>
          <w:rFonts w:ascii="Times New Roman" w:hAnsi="Times New Roman" w:cs="Times New Roman"/>
          <w:bCs/>
          <w:spacing w:val="-4"/>
          <w:sz w:val="28"/>
          <w:szCs w:val="28"/>
          <w:lang w:val="nl-NL"/>
        </w:rPr>
        <w:t>.</w:t>
      </w:r>
    </w:p>
    <w:p w:rsidR="00105563" w:rsidRPr="009D3395" w:rsidRDefault="00105563" w:rsidP="003327B8">
      <w:pPr>
        <w:spacing w:before="120" w:after="120" w:line="240" w:lineRule="auto"/>
        <w:ind w:firstLine="567"/>
        <w:jc w:val="both"/>
        <w:rPr>
          <w:rFonts w:ascii="Times New Roman" w:hAnsi="Times New Roman" w:cs="Times New Roman"/>
          <w:bCs/>
          <w:spacing w:val="-4"/>
          <w:sz w:val="28"/>
          <w:szCs w:val="28"/>
          <w:lang w:val="nl-NL"/>
        </w:rPr>
      </w:pPr>
      <w:r w:rsidRPr="009D3395">
        <w:rPr>
          <w:rFonts w:ascii="Times New Roman" w:hAnsi="Times New Roman" w:cs="Times New Roman"/>
          <w:bCs/>
          <w:spacing w:val="-4"/>
          <w:sz w:val="28"/>
          <w:szCs w:val="28"/>
          <w:lang w:val="nl-NL"/>
        </w:rPr>
        <w:t xml:space="preserve">- Ngân sách </w:t>
      </w:r>
      <w:r w:rsidR="008C1687" w:rsidRPr="009D3395">
        <w:rPr>
          <w:rFonts w:ascii="Times New Roman" w:hAnsi="Times New Roman" w:cs="Times New Roman"/>
          <w:bCs/>
          <w:spacing w:val="-4"/>
          <w:sz w:val="28"/>
          <w:szCs w:val="28"/>
          <w:lang w:val="nl-NL"/>
        </w:rPr>
        <w:t>phường,</w:t>
      </w:r>
      <w:r w:rsidR="00C6062F" w:rsidRPr="009D3395">
        <w:rPr>
          <w:rFonts w:ascii="Times New Roman" w:hAnsi="Times New Roman" w:cs="Times New Roman"/>
          <w:bCs/>
          <w:spacing w:val="-4"/>
          <w:sz w:val="28"/>
          <w:szCs w:val="28"/>
          <w:lang w:val="nl-NL"/>
        </w:rPr>
        <w:t xml:space="preserve"> xã</w:t>
      </w:r>
      <w:r w:rsidR="006A60FC" w:rsidRPr="009D3395">
        <w:rPr>
          <w:rFonts w:ascii="Times New Roman" w:hAnsi="Times New Roman" w:cs="Times New Roman"/>
          <w:bCs/>
          <w:spacing w:val="-4"/>
          <w:sz w:val="28"/>
          <w:szCs w:val="28"/>
          <w:lang w:val="nl-NL"/>
        </w:rPr>
        <w:t xml:space="preserve">: </w:t>
      </w:r>
      <w:r w:rsidR="002D256E" w:rsidRPr="009D3395">
        <w:rPr>
          <w:rFonts w:ascii="Times New Roman" w:hAnsi="Times New Roman" w:cs="Times New Roman"/>
          <w:bCs/>
          <w:spacing w:val="-4"/>
          <w:sz w:val="28"/>
          <w:szCs w:val="28"/>
          <w:lang w:val="nl-NL"/>
        </w:rPr>
        <w:t>748.078 triệu đồng.</w:t>
      </w:r>
    </w:p>
    <w:p w:rsidR="007F5122" w:rsidRPr="009D3395" w:rsidRDefault="002D256E" w:rsidP="007F5122">
      <w:pPr>
        <w:spacing w:before="120" w:after="120" w:line="240" w:lineRule="auto"/>
        <w:ind w:firstLine="567"/>
        <w:jc w:val="both"/>
        <w:rPr>
          <w:rFonts w:ascii="Times New Roman" w:hAnsi="Times New Roman" w:cs="Times New Roman"/>
          <w:bCs/>
          <w:spacing w:val="-4"/>
          <w:sz w:val="28"/>
          <w:szCs w:val="28"/>
          <w:lang w:val="nl-NL"/>
        </w:rPr>
      </w:pPr>
      <w:r w:rsidRPr="009D3395">
        <w:rPr>
          <w:rFonts w:ascii="Times New Roman" w:hAnsi="Times New Roman" w:cs="Times New Roman"/>
          <w:bCs/>
          <w:spacing w:val="-4"/>
          <w:sz w:val="28"/>
          <w:szCs w:val="28"/>
          <w:lang w:val="nl-NL"/>
        </w:rPr>
        <w:t xml:space="preserve">- </w:t>
      </w:r>
      <w:r w:rsidR="007F5122" w:rsidRPr="009D3395">
        <w:rPr>
          <w:rFonts w:ascii="Times New Roman" w:hAnsi="Times New Roman" w:cs="Times New Roman"/>
          <w:bCs/>
          <w:spacing w:val="-4"/>
          <w:sz w:val="28"/>
          <w:szCs w:val="28"/>
          <w:lang w:val="nl-NL"/>
        </w:rPr>
        <w:t>Ngân sách thị xã</w:t>
      </w:r>
      <w:r w:rsidRPr="009D3395">
        <w:rPr>
          <w:rFonts w:ascii="Times New Roman" w:hAnsi="Times New Roman" w:cs="Times New Roman"/>
          <w:bCs/>
          <w:spacing w:val="-4"/>
          <w:sz w:val="28"/>
          <w:szCs w:val="28"/>
          <w:lang w:val="nl-NL"/>
        </w:rPr>
        <w:t>: 1.716.156 triệu đồng.</w:t>
      </w:r>
    </w:p>
    <w:p w:rsidR="00105563" w:rsidRPr="009D3395" w:rsidRDefault="00105563" w:rsidP="003327B8">
      <w:pPr>
        <w:spacing w:before="120" w:after="120" w:line="240" w:lineRule="auto"/>
        <w:ind w:firstLine="567"/>
        <w:jc w:val="both"/>
        <w:rPr>
          <w:rFonts w:ascii="Times New Roman" w:hAnsi="Times New Roman" w:cs="Times New Roman"/>
          <w:bCs/>
          <w:spacing w:val="-4"/>
          <w:sz w:val="28"/>
          <w:szCs w:val="28"/>
          <w:lang w:val="nl-NL"/>
        </w:rPr>
      </w:pPr>
      <w:r w:rsidRPr="009D3395">
        <w:rPr>
          <w:rFonts w:ascii="Times New Roman" w:hAnsi="Times New Roman" w:cs="Times New Roman"/>
          <w:bCs/>
          <w:spacing w:val="-4"/>
          <w:sz w:val="28"/>
          <w:szCs w:val="28"/>
          <w:lang w:val="nl-NL"/>
        </w:rPr>
        <w:t xml:space="preserve">Ngân sách </w:t>
      </w:r>
      <w:r w:rsidR="007F5122" w:rsidRPr="009D3395">
        <w:rPr>
          <w:rFonts w:ascii="Times New Roman" w:hAnsi="Times New Roman" w:cs="Times New Roman"/>
          <w:bCs/>
          <w:spacing w:val="-4"/>
          <w:sz w:val="28"/>
          <w:szCs w:val="28"/>
          <w:lang w:val="nl-NL"/>
        </w:rPr>
        <w:t xml:space="preserve">đề nghị </w:t>
      </w:r>
      <w:r w:rsidRPr="009D3395">
        <w:rPr>
          <w:rFonts w:ascii="Times New Roman" w:hAnsi="Times New Roman" w:cs="Times New Roman"/>
          <w:bCs/>
          <w:spacing w:val="-4"/>
          <w:sz w:val="28"/>
          <w:szCs w:val="28"/>
          <w:lang w:val="nl-NL"/>
        </w:rPr>
        <w:t>tỉnh, trung ương, nguồn vốn khác</w:t>
      </w:r>
      <w:r w:rsidR="007F5122" w:rsidRPr="009D3395">
        <w:rPr>
          <w:rFonts w:ascii="Times New Roman" w:hAnsi="Times New Roman" w:cs="Times New Roman"/>
          <w:bCs/>
          <w:spacing w:val="-4"/>
          <w:sz w:val="28"/>
          <w:szCs w:val="28"/>
          <w:lang w:val="nl-NL"/>
        </w:rPr>
        <w:t xml:space="preserve"> hỗ trợ</w:t>
      </w:r>
      <w:r w:rsidR="0017062D" w:rsidRPr="009D3395">
        <w:rPr>
          <w:rFonts w:ascii="Times New Roman" w:hAnsi="Times New Roman" w:cs="Times New Roman"/>
          <w:bCs/>
          <w:spacing w:val="-4"/>
          <w:sz w:val="28"/>
          <w:szCs w:val="28"/>
          <w:lang w:val="nl-NL"/>
        </w:rPr>
        <w:t>: 283.899 triệu đồng.</w:t>
      </w:r>
    </w:p>
    <w:p w:rsidR="00721C44" w:rsidRPr="009D3395" w:rsidRDefault="007F5122" w:rsidP="003327B8">
      <w:pPr>
        <w:spacing w:before="120" w:after="120" w:line="240" w:lineRule="auto"/>
        <w:ind w:firstLine="567"/>
        <w:rPr>
          <w:rFonts w:ascii="Times New Roman" w:hAnsi="Times New Roman" w:cs="Times New Roman"/>
          <w:b/>
          <w:sz w:val="28"/>
          <w:lang w:val="nl-NL"/>
        </w:rPr>
      </w:pPr>
      <w:r w:rsidRPr="009D3395">
        <w:rPr>
          <w:rFonts w:ascii="Times New Roman" w:hAnsi="Times New Roman" w:cs="Times New Roman"/>
          <w:b/>
          <w:sz w:val="28"/>
          <w:lang w:val="nl-NL"/>
        </w:rPr>
        <w:t>4</w:t>
      </w:r>
      <w:r w:rsidR="00721C44" w:rsidRPr="009D3395">
        <w:rPr>
          <w:rFonts w:ascii="Times New Roman" w:hAnsi="Times New Roman" w:cs="Times New Roman"/>
          <w:b/>
          <w:sz w:val="28"/>
          <w:lang w:val="nl-NL"/>
        </w:rPr>
        <w:t xml:space="preserve">. </w:t>
      </w:r>
      <w:r w:rsidR="00D8301B" w:rsidRPr="009D3395">
        <w:rPr>
          <w:rFonts w:ascii="Times New Roman" w:hAnsi="Times New Roman" w:cs="Times New Roman"/>
          <w:b/>
          <w:sz w:val="28"/>
          <w:lang w:val="nl-NL"/>
        </w:rPr>
        <w:t>Nhiệm vụ và giải pháp</w:t>
      </w:r>
    </w:p>
    <w:p w:rsidR="006B4FCA" w:rsidRPr="009D3395" w:rsidRDefault="007F5122" w:rsidP="003327B8">
      <w:pPr>
        <w:spacing w:before="120" w:after="120" w:line="240" w:lineRule="auto"/>
        <w:ind w:firstLine="567"/>
        <w:jc w:val="both"/>
        <w:rPr>
          <w:rFonts w:ascii="Times New Roman" w:eastAsia="Times New Roman" w:hAnsi="Times New Roman" w:cs="Times New Roman"/>
          <w:b/>
          <w:bCs/>
          <w:sz w:val="28"/>
          <w:szCs w:val="28"/>
          <w:lang w:val="nl-NL"/>
        </w:rPr>
      </w:pPr>
      <w:r w:rsidRPr="009D3395">
        <w:rPr>
          <w:rFonts w:ascii="Times New Roman" w:eastAsia="Times New Roman" w:hAnsi="Times New Roman" w:cs="Times New Roman"/>
          <w:b/>
          <w:bCs/>
          <w:sz w:val="28"/>
          <w:szCs w:val="28"/>
          <w:lang w:val="nl-NL"/>
        </w:rPr>
        <w:t>4.</w:t>
      </w:r>
      <w:r w:rsidR="006B4FCA" w:rsidRPr="009D3395">
        <w:rPr>
          <w:rFonts w:ascii="Times New Roman" w:eastAsia="Times New Roman" w:hAnsi="Times New Roman" w:cs="Times New Roman"/>
          <w:b/>
          <w:bCs/>
          <w:sz w:val="28"/>
          <w:szCs w:val="28"/>
          <w:lang w:val="nl-NL"/>
        </w:rPr>
        <w:t xml:space="preserve">1. </w:t>
      </w:r>
      <w:r w:rsidR="00C76754" w:rsidRPr="009D3395">
        <w:rPr>
          <w:rFonts w:ascii="Times New Roman" w:eastAsia="Times New Roman" w:hAnsi="Times New Roman" w:cs="Times New Roman"/>
          <w:b/>
          <w:bCs/>
          <w:sz w:val="28"/>
          <w:szCs w:val="28"/>
          <w:lang w:val="nl-NL"/>
        </w:rPr>
        <w:t>Tăng cường</w:t>
      </w:r>
      <w:r w:rsidR="006B4FCA" w:rsidRPr="009D3395">
        <w:rPr>
          <w:rFonts w:ascii="Times New Roman" w:eastAsia="Times New Roman" w:hAnsi="Times New Roman" w:cs="Times New Roman"/>
          <w:b/>
          <w:bCs/>
          <w:sz w:val="28"/>
          <w:szCs w:val="28"/>
          <w:lang w:val="nl-NL"/>
        </w:rPr>
        <w:t xml:space="preserve"> vai trò </w:t>
      </w:r>
      <w:r w:rsidR="00C76754" w:rsidRPr="009D3395">
        <w:rPr>
          <w:rFonts w:ascii="Times New Roman" w:eastAsia="Times New Roman" w:hAnsi="Times New Roman" w:cs="Times New Roman"/>
          <w:b/>
          <w:bCs/>
          <w:sz w:val="28"/>
          <w:szCs w:val="28"/>
          <w:lang w:val="nl-NL"/>
        </w:rPr>
        <w:t xml:space="preserve">lãnh đạo, </w:t>
      </w:r>
      <w:r w:rsidRPr="009D3395">
        <w:rPr>
          <w:rFonts w:ascii="Times New Roman" w:eastAsia="Times New Roman" w:hAnsi="Times New Roman" w:cs="Times New Roman"/>
          <w:b/>
          <w:bCs/>
          <w:sz w:val="28"/>
          <w:szCs w:val="28"/>
          <w:lang w:val="nl-NL"/>
        </w:rPr>
        <w:t xml:space="preserve">chỉ đạo, </w:t>
      </w:r>
      <w:r w:rsidR="006B4FCA" w:rsidRPr="009D3395">
        <w:rPr>
          <w:rFonts w:ascii="Times New Roman" w:eastAsia="Times New Roman" w:hAnsi="Times New Roman" w:cs="Times New Roman"/>
          <w:b/>
          <w:bCs/>
          <w:sz w:val="28"/>
          <w:szCs w:val="28"/>
          <w:lang w:val="nl-NL"/>
        </w:rPr>
        <w:t>điều hành của</w:t>
      </w:r>
      <w:r w:rsidR="00C76754" w:rsidRPr="009D3395">
        <w:rPr>
          <w:rFonts w:ascii="Times New Roman" w:eastAsia="Times New Roman" w:hAnsi="Times New Roman" w:cs="Times New Roman"/>
          <w:b/>
          <w:bCs/>
          <w:sz w:val="28"/>
          <w:szCs w:val="28"/>
          <w:lang w:val="nl-NL"/>
        </w:rPr>
        <w:t xml:space="preserve"> cấp ủy,</w:t>
      </w:r>
      <w:r w:rsidR="006B4FCA" w:rsidRPr="009D3395">
        <w:rPr>
          <w:rFonts w:ascii="Times New Roman" w:eastAsia="Times New Roman" w:hAnsi="Times New Roman" w:cs="Times New Roman"/>
          <w:b/>
          <w:bCs/>
          <w:sz w:val="28"/>
          <w:szCs w:val="28"/>
          <w:lang w:val="nl-NL"/>
        </w:rPr>
        <w:t xml:space="preserve"> chính quyền các cấp</w:t>
      </w:r>
    </w:p>
    <w:p w:rsidR="00964EC1" w:rsidRPr="009D3395" w:rsidRDefault="006B4FCA" w:rsidP="003327B8">
      <w:pPr>
        <w:spacing w:before="120" w:after="120" w:line="240" w:lineRule="auto"/>
        <w:ind w:firstLine="567"/>
        <w:jc w:val="both"/>
        <w:rPr>
          <w:rFonts w:ascii="Times New Roman" w:hAnsi="Times New Roman" w:cs="Times New Roman"/>
          <w:spacing w:val="-4"/>
          <w:sz w:val="28"/>
          <w:lang w:val="nl-NL"/>
        </w:rPr>
      </w:pPr>
      <w:r w:rsidRPr="009D3395">
        <w:rPr>
          <w:rFonts w:ascii="Times New Roman" w:hAnsi="Times New Roman" w:cs="Times New Roman"/>
          <w:spacing w:val="-4"/>
          <w:sz w:val="28"/>
          <w:lang w:val="nl-NL"/>
        </w:rPr>
        <w:t>Tăng cường sự lãnh đạo của cấp ủy, điều hành của chính quyền địa phương trong việc triển khai và huy động các nguồn lực để thực hiện </w:t>
      </w:r>
      <w:r w:rsidR="00C7006C" w:rsidRPr="009D3395">
        <w:rPr>
          <w:rFonts w:ascii="Times New Roman" w:hAnsi="Times New Roman" w:cs="Times New Roman"/>
          <w:spacing w:val="-4"/>
          <w:sz w:val="28"/>
          <w:lang w:val="nl-NL"/>
        </w:rPr>
        <w:t xml:space="preserve">đầu tư xây dựng </w:t>
      </w:r>
      <w:r w:rsidR="008B62AF" w:rsidRPr="009D3395">
        <w:rPr>
          <w:rFonts w:ascii="Times New Roman" w:hAnsi="Times New Roman" w:cs="Times New Roman"/>
          <w:spacing w:val="-4"/>
          <w:sz w:val="28"/>
          <w:lang w:val="nl-NL"/>
        </w:rPr>
        <w:t>CSVC</w:t>
      </w:r>
      <w:r w:rsidR="00C7006C" w:rsidRPr="009D3395">
        <w:rPr>
          <w:rFonts w:ascii="Times New Roman" w:hAnsi="Times New Roman" w:cs="Times New Roman"/>
          <w:spacing w:val="-4"/>
          <w:sz w:val="28"/>
          <w:lang w:val="nl-NL"/>
        </w:rPr>
        <w:t xml:space="preserve"> </w:t>
      </w:r>
      <w:r w:rsidRPr="009D3395">
        <w:rPr>
          <w:rFonts w:ascii="Times New Roman" w:hAnsi="Times New Roman" w:cs="Times New Roman"/>
          <w:spacing w:val="-4"/>
          <w:sz w:val="28"/>
          <w:lang w:val="nl-NL"/>
        </w:rPr>
        <w:t xml:space="preserve">đối với cơ sở giáo dục </w:t>
      </w:r>
      <w:r w:rsidR="008B62AF" w:rsidRPr="009D3395">
        <w:rPr>
          <w:rFonts w:ascii="Times New Roman" w:hAnsi="Times New Roman" w:cs="Times New Roman"/>
          <w:spacing w:val="-4"/>
          <w:sz w:val="28"/>
          <w:lang w:val="nl-NL"/>
        </w:rPr>
        <w:t>MN</w:t>
      </w:r>
      <w:r w:rsidRPr="009D3395">
        <w:rPr>
          <w:rFonts w:ascii="Times New Roman" w:hAnsi="Times New Roman" w:cs="Times New Roman"/>
          <w:spacing w:val="-4"/>
          <w:sz w:val="28"/>
          <w:lang w:val="nl-NL"/>
        </w:rPr>
        <w:t xml:space="preserve">, </w:t>
      </w:r>
      <w:r w:rsidR="00C7006C" w:rsidRPr="009D3395">
        <w:rPr>
          <w:rFonts w:ascii="Times New Roman" w:hAnsi="Times New Roman" w:cs="Times New Roman"/>
          <w:spacing w:val="-4"/>
          <w:sz w:val="28"/>
          <w:lang w:val="nl-NL"/>
        </w:rPr>
        <w:t xml:space="preserve">phổ thông và </w:t>
      </w:r>
      <w:r w:rsidR="003327B8" w:rsidRPr="009D3395">
        <w:rPr>
          <w:rFonts w:ascii="Times New Roman" w:hAnsi="Times New Roman" w:cs="Times New Roman"/>
          <w:spacing w:val="-4"/>
          <w:sz w:val="28"/>
          <w:lang w:val="nl-NL"/>
        </w:rPr>
        <w:t>TTGDNNGDTX</w:t>
      </w:r>
      <w:r w:rsidRPr="009D3395">
        <w:rPr>
          <w:rFonts w:ascii="Times New Roman" w:hAnsi="Times New Roman" w:cs="Times New Roman"/>
          <w:spacing w:val="-4"/>
          <w:sz w:val="28"/>
          <w:lang w:val="nl-NL"/>
        </w:rPr>
        <w:t xml:space="preserve"> trên địa bàn.</w:t>
      </w:r>
      <w:r w:rsidR="00A06511" w:rsidRPr="009D3395">
        <w:rPr>
          <w:rFonts w:ascii="Times New Roman" w:hAnsi="Times New Roman" w:cs="Times New Roman"/>
          <w:spacing w:val="-4"/>
          <w:sz w:val="28"/>
          <w:lang w:val="nl-NL"/>
        </w:rPr>
        <w:t xml:space="preserve"> </w:t>
      </w:r>
      <w:r w:rsidR="00964EC1" w:rsidRPr="009D3395">
        <w:rPr>
          <w:rFonts w:ascii="Times New Roman" w:hAnsi="Times New Roman" w:cs="Times New Roman"/>
          <w:spacing w:val="-4"/>
          <w:sz w:val="28"/>
          <w:lang w:val="nl-NL"/>
        </w:rPr>
        <w:t xml:space="preserve">Xác định nhiệm vụ xây dựng </w:t>
      </w:r>
      <w:r w:rsidR="008B62AF" w:rsidRPr="009D3395">
        <w:rPr>
          <w:rFonts w:ascii="Times New Roman" w:hAnsi="Times New Roman" w:cs="Times New Roman"/>
          <w:spacing w:val="-4"/>
          <w:sz w:val="28"/>
          <w:lang w:val="nl-NL"/>
        </w:rPr>
        <w:t>CSVC</w:t>
      </w:r>
      <w:r w:rsidR="00964EC1" w:rsidRPr="009D3395">
        <w:rPr>
          <w:rFonts w:ascii="Times New Roman" w:hAnsi="Times New Roman" w:cs="Times New Roman"/>
          <w:spacing w:val="-4"/>
          <w:sz w:val="28"/>
          <w:lang w:val="nl-NL"/>
        </w:rPr>
        <w:t xml:space="preserve"> trường học và xây dựng đội ngũ </w:t>
      </w:r>
      <w:r w:rsidR="008B62AF" w:rsidRPr="009D3395">
        <w:rPr>
          <w:rFonts w:ascii="Times New Roman" w:hAnsi="Times New Roman" w:cs="Times New Roman"/>
          <w:spacing w:val="-4"/>
          <w:sz w:val="28"/>
          <w:lang w:val="nl-NL"/>
        </w:rPr>
        <w:t>GV</w:t>
      </w:r>
      <w:r w:rsidR="00964EC1" w:rsidRPr="009D3395">
        <w:rPr>
          <w:rFonts w:ascii="Times New Roman" w:hAnsi="Times New Roman" w:cs="Times New Roman"/>
          <w:spacing w:val="-4"/>
          <w:sz w:val="28"/>
          <w:lang w:val="nl-NL"/>
        </w:rPr>
        <w:t xml:space="preserve"> </w:t>
      </w:r>
      <w:r w:rsidR="00C651E0" w:rsidRPr="009D3395">
        <w:rPr>
          <w:rFonts w:ascii="Times New Roman" w:hAnsi="Times New Roman" w:cs="Times New Roman"/>
          <w:spacing w:val="-4"/>
          <w:sz w:val="28"/>
          <w:lang w:val="nl-NL"/>
        </w:rPr>
        <w:t>là nhiệm vụ trọng tâm</w:t>
      </w:r>
      <w:r w:rsidR="00964EC1" w:rsidRPr="009D3395">
        <w:rPr>
          <w:rFonts w:ascii="Times New Roman" w:hAnsi="Times New Roman" w:cs="Times New Roman"/>
          <w:spacing w:val="-4"/>
          <w:sz w:val="28"/>
          <w:lang w:val="nl-NL"/>
        </w:rPr>
        <w:t xml:space="preserve"> </w:t>
      </w:r>
      <w:r w:rsidR="00FA14E4" w:rsidRPr="009D3395">
        <w:rPr>
          <w:rFonts w:ascii="Times New Roman" w:hAnsi="Times New Roman" w:cs="Times New Roman"/>
          <w:spacing w:val="-4"/>
          <w:sz w:val="28"/>
          <w:lang w:val="nl-NL"/>
        </w:rPr>
        <w:t xml:space="preserve">phát triển kinh tế xã hội </w:t>
      </w:r>
      <w:r w:rsidR="00964EC1" w:rsidRPr="009D3395">
        <w:rPr>
          <w:rFonts w:ascii="Times New Roman" w:hAnsi="Times New Roman" w:cs="Times New Roman"/>
          <w:spacing w:val="-4"/>
          <w:sz w:val="28"/>
          <w:lang w:val="nl-NL"/>
        </w:rPr>
        <w:t xml:space="preserve">của cấp ủy, chính quyền các cấp hàng năm và từng giai đoạn. </w:t>
      </w:r>
      <w:r w:rsidR="00FA14E4" w:rsidRPr="009D3395">
        <w:rPr>
          <w:rFonts w:ascii="Times New Roman" w:hAnsi="Times New Roman" w:cs="Times New Roman"/>
          <w:spacing w:val="-4"/>
          <w:sz w:val="28"/>
          <w:lang w:val="nl-NL"/>
        </w:rPr>
        <w:t>C</w:t>
      </w:r>
      <w:r w:rsidR="00964EC1" w:rsidRPr="009D3395">
        <w:rPr>
          <w:rFonts w:ascii="Times New Roman" w:hAnsi="Times New Roman" w:cs="Times New Roman"/>
          <w:spacing w:val="-4"/>
          <w:sz w:val="28"/>
          <w:lang w:val="nl-NL"/>
        </w:rPr>
        <w:t xml:space="preserve">ấp ủy, chính quyền các cấp tích cực huy động các nguồn lực, ưu tiên nhất việc bố trí ngân sách để đầu tư xây dựng </w:t>
      </w:r>
      <w:r w:rsidR="008B62AF" w:rsidRPr="009D3395">
        <w:rPr>
          <w:rFonts w:ascii="Times New Roman" w:hAnsi="Times New Roman" w:cs="Times New Roman"/>
          <w:spacing w:val="-4"/>
          <w:sz w:val="28"/>
          <w:lang w:val="nl-NL"/>
        </w:rPr>
        <w:t>CSVC</w:t>
      </w:r>
      <w:r w:rsidR="00964EC1" w:rsidRPr="009D3395">
        <w:rPr>
          <w:rFonts w:ascii="Times New Roman" w:hAnsi="Times New Roman" w:cs="Times New Roman"/>
          <w:spacing w:val="-4"/>
          <w:sz w:val="28"/>
          <w:lang w:val="nl-NL"/>
        </w:rPr>
        <w:t xml:space="preserve"> trường học.</w:t>
      </w:r>
    </w:p>
    <w:p w:rsidR="00FA14E4" w:rsidRPr="009D3395" w:rsidRDefault="0070352A" w:rsidP="003327B8">
      <w:pPr>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z w:val="28"/>
          <w:lang w:val="nl-NL"/>
        </w:rPr>
        <w:t>Nghiên cứu, từng bước đề xuất</w:t>
      </w:r>
      <w:r w:rsidR="00FA14E4" w:rsidRPr="009D3395">
        <w:rPr>
          <w:rFonts w:ascii="Times New Roman" w:hAnsi="Times New Roman" w:cs="Times New Roman"/>
          <w:sz w:val="28"/>
          <w:lang w:val="nl-NL"/>
        </w:rPr>
        <w:t xml:space="preserve"> cơ chế hỗ trợ để thu hút đầu tư phát triển các trường </w:t>
      </w:r>
      <w:r w:rsidR="008B62AF" w:rsidRPr="009D3395">
        <w:rPr>
          <w:rFonts w:ascii="Times New Roman" w:hAnsi="Times New Roman" w:cs="Times New Roman"/>
          <w:sz w:val="28"/>
          <w:lang w:val="nl-NL"/>
        </w:rPr>
        <w:t>MN</w:t>
      </w:r>
      <w:r w:rsidR="00FA14E4" w:rsidRPr="009D3395">
        <w:rPr>
          <w:rFonts w:ascii="Times New Roman" w:hAnsi="Times New Roman" w:cs="Times New Roman"/>
          <w:sz w:val="28"/>
          <w:lang w:val="nl-NL"/>
        </w:rPr>
        <w:t xml:space="preserve">, phổ thông tư thục trên địa bàn, giảm áp lực cho công lập; cơ chế hỗ trợ kinh phí đầu tư </w:t>
      </w:r>
      <w:r w:rsidR="008B62AF" w:rsidRPr="009D3395">
        <w:rPr>
          <w:rFonts w:ascii="Times New Roman" w:hAnsi="Times New Roman" w:cs="Times New Roman"/>
          <w:sz w:val="28"/>
          <w:lang w:val="nl-NL"/>
        </w:rPr>
        <w:t>CSVC</w:t>
      </w:r>
      <w:r w:rsidR="00FA14E4" w:rsidRPr="009D3395">
        <w:rPr>
          <w:rFonts w:ascii="Times New Roman" w:hAnsi="Times New Roman" w:cs="Times New Roman"/>
          <w:sz w:val="28"/>
          <w:lang w:val="nl-NL"/>
        </w:rPr>
        <w:t xml:space="preserve"> một số </w:t>
      </w:r>
      <w:r w:rsidR="00C6062F" w:rsidRPr="009D3395">
        <w:rPr>
          <w:rFonts w:ascii="Times New Roman" w:hAnsi="Times New Roman" w:cs="Times New Roman"/>
          <w:sz w:val="28"/>
          <w:lang w:val="nl-NL"/>
        </w:rPr>
        <w:t>thị xã</w:t>
      </w:r>
      <w:r w:rsidR="00FA14E4" w:rsidRPr="009D3395">
        <w:rPr>
          <w:rFonts w:ascii="Times New Roman" w:hAnsi="Times New Roman" w:cs="Times New Roman"/>
          <w:sz w:val="28"/>
          <w:lang w:val="nl-NL"/>
        </w:rPr>
        <w:t xml:space="preserve"> có khó khăn về nguồn thu ngân sách trong khi nhu cầu xây dựng </w:t>
      </w:r>
      <w:r w:rsidR="008B62AF" w:rsidRPr="009D3395">
        <w:rPr>
          <w:rFonts w:ascii="Times New Roman" w:hAnsi="Times New Roman" w:cs="Times New Roman"/>
          <w:sz w:val="28"/>
          <w:lang w:val="nl-NL"/>
        </w:rPr>
        <w:t>CSVC</w:t>
      </w:r>
      <w:r w:rsidR="00FA14E4" w:rsidRPr="009D3395">
        <w:rPr>
          <w:rFonts w:ascii="Times New Roman" w:hAnsi="Times New Roman" w:cs="Times New Roman"/>
          <w:sz w:val="28"/>
          <w:lang w:val="nl-NL"/>
        </w:rPr>
        <w:t xml:space="preserve"> lớn. </w:t>
      </w:r>
    </w:p>
    <w:p w:rsidR="00B902BF" w:rsidRPr="009D3395" w:rsidRDefault="007F5122" w:rsidP="003327B8">
      <w:pPr>
        <w:spacing w:before="120" w:after="120" w:line="240" w:lineRule="auto"/>
        <w:ind w:firstLine="567"/>
        <w:rPr>
          <w:rFonts w:ascii="Times New Roman" w:eastAsia="Times New Roman" w:hAnsi="Times New Roman" w:cs="Times New Roman"/>
          <w:sz w:val="28"/>
          <w:szCs w:val="28"/>
          <w:lang w:val="nl-NL"/>
        </w:rPr>
      </w:pPr>
      <w:r w:rsidRPr="009D3395">
        <w:rPr>
          <w:rFonts w:ascii="Times New Roman" w:eastAsia="Times New Roman" w:hAnsi="Times New Roman" w:cs="Times New Roman"/>
          <w:b/>
          <w:bCs/>
          <w:sz w:val="28"/>
          <w:szCs w:val="28"/>
          <w:lang w:val="nl-NL"/>
        </w:rPr>
        <w:lastRenderedPageBreak/>
        <w:t>4.</w:t>
      </w:r>
      <w:r w:rsidR="006B4FCA" w:rsidRPr="009D3395">
        <w:rPr>
          <w:rFonts w:ascii="Times New Roman" w:eastAsia="Times New Roman" w:hAnsi="Times New Roman" w:cs="Times New Roman"/>
          <w:b/>
          <w:bCs/>
          <w:sz w:val="28"/>
          <w:szCs w:val="28"/>
          <w:lang w:val="nl-NL"/>
        </w:rPr>
        <w:t>2</w:t>
      </w:r>
      <w:r w:rsidR="00B902BF" w:rsidRPr="009D3395">
        <w:rPr>
          <w:rFonts w:ascii="Times New Roman" w:eastAsia="Times New Roman" w:hAnsi="Times New Roman" w:cs="Times New Roman"/>
          <w:b/>
          <w:bCs/>
          <w:sz w:val="28"/>
          <w:szCs w:val="28"/>
          <w:lang w:val="nl-NL"/>
        </w:rPr>
        <w:t>.</w:t>
      </w:r>
      <w:r w:rsidR="00B902BF" w:rsidRPr="009D3395">
        <w:rPr>
          <w:rFonts w:ascii="Times New Roman" w:eastAsia="Times New Roman" w:hAnsi="Times New Roman" w:cs="Times New Roman"/>
          <w:sz w:val="28"/>
          <w:szCs w:val="28"/>
          <w:lang w:val="nl-NL"/>
        </w:rPr>
        <w:t> </w:t>
      </w:r>
      <w:r w:rsidR="00AA1047" w:rsidRPr="009D3395">
        <w:rPr>
          <w:rFonts w:ascii="Times New Roman" w:eastAsia="Times New Roman" w:hAnsi="Times New Roman" w:cs="Times New Roman"/>
          <w:b/>
          <w:bCs/>
          <w:sz w:val="28"/>
          <w:szCs w:val="28"/>
          <w:lang w:val="nl-NL"/>
        </w:rPr>
        <w:t>C</w:t>
      </w:r>
      <w:r w:rsidR="00B902BF" w:rsidRPr="009D3395">
        <w:rPr>
          <w:rFonts w:ascii="Times New Roman" w:eastAsia="Times New Roman" w:hAnsi="Times New Roman" w:cs="Times New Roman"/>
          <w:b/>
          <w:bCs/>
          <w:sz w:val="28"/>
          <w:szCs w:val="28"/>
          <w:lang w:val="nl-NL"/>
        </w:rPr>
        <w:t>ông tác vận động, tuyên truyền</w:t>
      </w:r>
    </w:p>
    <w:p w:rsidR="002275F2" w:rsidRPr="009D3395" w:rsidRDefault="002275F2" w:rsidP="003327B8">
      <w:pPr>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z w:val="28"/>
          <w:lang w:val="nl-NL"/>
        </w:rPr>
        <w:t>Đẩy mạnh công tác tuyên truyền về Quy hoạch tỉnh Bắc Giang thời kỳ 2021-2030, tầm nhìn đến năm 2050</w:t>
      </w:r>
      <w:r w:rsidR="00FA14E4" w:rsidRPr="009D3395">
        <w:rPr>
          <w:rFonts w:ascii="Times New Roman" w:hAnsi="Times New Roman" w:cs="Times New Roman"/>
          <w:sz w:val="28"/>
          <w:lang w:val="nl-NL"/>
        </w:rPr>
        <w:t>;</w:t>
      </w:r>
      <w:r w:rsidRPr="009D3395">
        <w:rPr>
          <w:rFonts w:ascii="Times New Roman" w:hAnsi="Times New Roman" w:cs="Times New Roman"/>
          <w:sz w:val="28"/>
          <w:lang w:val="nl-NL"/>
        </w:rPr>
        <w:t xml:space="preserve"> </w:t>
      </w:r>
      <w:r w:rsidR="007F5122" w:rsidRPr="009D3395">
        <w:rPr>
          <w:rFonts w:ascii="Times New Roman" w:hAnsi="Times New Roman" w:cs="Times New Roman"/>
          <w:sz w:val="28"/>
          <w:lang w:val="nl-NL"/>
        </w:rPr>
        <w:t xml:space="preserve">Đồ án Quy hoạch chung đô thị Việt Yên, tỉnh Bắc giang đến năm 2045; </w:t>
      </w:r>
      <w:r w:rsidRPr="009D3395">
        <w:rPr>
          <w:rFonts w:ascii="Times New Roman" w:hAnsi="Times New Roman" w:cs="Times New Roman"/>
          <w:sz w:val="28"/>
          <w:szCs w:val="28"/>
          <w:lang w:val="nl-NL"/>
        </w:rPr>
        <w:t xml:space="preserve">Chỉ thị số 32/CT-TTg ngày 25/12/2023 của và các </w:t>
      </w:r>
      <w:r w:rsidR="00FA14E4" w:rsidRPr="009D3395">
        <w:rPr>
          <w:rFonts w:ascii="Times New Roman" w:hAnsi="Times New Roman" w:cs="Times New Roman"/>
          <w:sz w:val="28"/>
          <w:szCs w:val="28"/>
          <w:lang w:val="nl-NL"/>
        </w:rPr>
        <w:t>t</w:t>
      </w:r>
      <w:r w:rsidRPr="009D3395">
        <w:rPr>
          <w:rFonts w:ascii="Times New Roman" w:hAnsi="Times New Roman" w:cs="Times New Roman"/>
          <w:sz w:val="28"/>
          <w:szCs w:val="28"/>
          <w:lang w:val="nl-NL"/>
        </w:rPr>
        <w:t xml:space="preserve">hông tư của Bộ </w:t>
      </w:r>
      <w:r w:rsidR="00FA14E4" w:rsidRPr="009D3395">
        <w:rPr>
          <w:rFonts w:ascii="Times New Roman" w:hAnsi="Times New Roman" w:cs="Times New Roman"/>
          <w:sz w:val="28"/>
          <w:szCs w:val="28"/>
          <w:lang w:val="nl-NL"/>
        </w:rPr>
        <w:t xml:space="preserve">trưởng Bộ GDĐT </w:t>
      </w:r>
      <w:r w:rsidRPr="009D3395">
        <w:rPr>
          <w:rFonts w:ascii="Times New Roman" w:hAnsi="Times New Roman" w:cs="Times New Roman"/>
          <w:sz w:val="28"/>
          <w:szCs w:val="28"/>
          <w:lang w:val="nl-NL"/>
        </w:rPr>
        <w:t xml:space="preserve">quy định </w:t>
      </w:r>
      <w:r w:rsidRPr="009D3395">
        <w:rPr>
          <w:rFonts w:ascii="Times New Roman" w:hAnsi="Times New Roman" w:cs="Times New Roman"/>
          <w:sz w:val="28"/>
          <w:lang w:val="nl-NL"/>
        </w:rPr>
        <w:t xml:space="preserve">tiêu chuẩn công nhận trường đạt chuẩn quốc gia, tiêu chuẩn </w:t>
      </w:r>
      <w:r w:rsidR="008B62AF" w:rsidRPr="009D3395">
        <w:rPr>
          <w:rFonts w:ascii="Times New Roman" w:hAnsi="Times New Roman" w:cs="Times New Roman"/>
          <w:sz w:val="28"/>
          <w:lang w:val="nl-NL"/>
        </w:rPr>
        <w:t>CSVC</w:t>
      </w:r>
      <w:r w:rsidRPr="009D3395">
        <w:rPr>
          <w:rFonts w:ascii="Times New Roman" w:hAnsi="Times New Roman" w:cs="Times New Roman"/>
          <w:sz w:val="28"/>
          <w:lang w:val="nl-NL"/>
        </w:rPr>
        <w:t xml:space="preserve"> trường học, định mức số lượng người làm việc trong các cơ sở giáo dục </w:t>
      </w:r>
      <w:r w:rsidR="008B62AF" w:rsidRPr="009D3395">
        <w:rPr>
          <w:rFonts w:ascii="Times New Roman" w:hAnsi="Times New Roman" w:cs="Times New Roman"/>
          <w:sz w:val="28"/>
          <w:lang w:val="nl-NL"/>
        </w:rPr>
        <w:t>MN</w:t>
      </w:r>
      <w:r w:rsidRPr="009D3395">
        <w:rPr>
          <w:rFonts w:ascii="Times New Roman" w:hAnsi="Times New Roman" w:cs="Times New Roman"/>
          <w:sz w:val="28"/>
          <w:lang w:val="nl-NL"/>
        </w:rPr>
        <w:t>, phổ thông</w:t>
      </w:r>
      <w:r w:rsidR="00FA14E4" w:rsidRPr="009D3395">
        <w:rPr>
          <w:rFonts w:ascii="Times New Roman" w:hAnsi="Times New Roman" w:cs="Times New Roman"/>
          <w:sz w:val="28"/>
          <w:lang w:val="nl-NL"/>
        </w:rPr>
        <w:t>, giáo dục thường xuyên</w:t>
      </w:r>
      <w:r w:rsidRPr="009D3395">
        <w:rPr>
          <w:rFonts w:ascii="Times New Roman" w:hAnsi="Times New Roman" w:cs="Times New Roman"/>
          <w:sz w:val="28"/>
          <w:lang w:val="nl-NL"/>
        </w:rPr>
        <w:t>.</w:t>
      </w:r>
    </w:p>
    <w:p w:rsidR="00AB1F90" w:rsidRPr="009D3395" w:rsidRDefault="00AB1F90" w:rsidP="003327B8">
      <w:pPr>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z w:val="28"/>
          <w:lang w:val="nl-NL"/>
        </w:rPr>
        <w:t xml:space="preserve">Tuyên truyền, phổ biến rộng rãi </w:t>
      </w:r>
      <w:r w:rsidR="002D5941" w:rsidRPr="009D3395">
        <w:rPr>
          <w:rFonts w:ascii="Times New Roman" w:hAnsi="Times New Roman" w:cs="Times New Roman"/>
          <w:sz w:val="28"/>
          <w:lang w:val="nl-NL"/>
        </w:rPr>
        <w:t>mụ</w:t>
      </w:r>
      <w:r w:rsidR="00C651E0" w:rsidRPr="009D3395">
        <w:rPr>
          <w:rFonts w:ascii="Times New Roman" w:hAnsi="Times New Roman" w:cs="Times New Roman"/>
          <w:sz w:val="28"/>
          <w:lang w:val="nl-NL"/>
        </w:rPr>
        <w:t>c đíc</w:t>
      </w:r>
      <w:r w:rsidR="002D5941" w:rsidRPr="009D3395">
        <w:rPr>
          <w:rFonts w:ascii="Times New Roman" w:hAnsi="Times New Roman" w:cs="Times New Roman"/>
          <w:sz w:val="28"/>
          <w:lang w:val="nl-NL"/>
        </w:rPr>
        <w:t xml:space="preserve">h, yêu cầu, mục tiêu, nhiệm vụ, giải pháp của </w:t>
      </w:r>
      <w:r w:rsidRPr="009D3395">
        <w:rPr>
          <w:rFonts w:ascii="Times New Roman" w:hAnsi="Times New Roman" w:cs="Times New Roman"/>
          <w:sz w:val="28"/>
          <w:lang w:val="nl-NL"/>
        </w:rPr>
        <w:t xml:space="preserve">Kế hoạch đến các cấp, các ngành và nhân dân; xác định công tác truyền thông là nhiệm vụ quan trọng; công tác truyền thông giúp nhân dân hiểu rõ những chủ trương đổi mới, những nỗ lực của các cấp, các ngành, tăng cường sự phản biện nhân dân từ đó kịp thời điều chỉnh trong công tác quản lý, chỉ đạo điều hành, tạo sự thống nhất trong nhận thức và hành động; tạo sự đồng thuận của toàn xã hội đầu tư xây dựng </w:t>
      </w:r>
      <w:r w:rsidR="008B62AF" w:rsidRPr="009D3395">
        <w:rPr>
          <w:rFonts w:ascii="Times New Roman" w:hAnsi="Times New Roman" w:cs="Times New Roman"/>
          <w:sz w:val="28"/>
          <w:lang w:val="nl-NL"/>
        </w:rPr>
        <w:t>CSVC</w:t>
      </w:r>
      <w:r w:rsidRPr="009D3395">
        <w:rPr>
          <w:rFonts w:ascii="Times New Roman" w:hAnsi="Times New Roman" w:cs="Times New Roman"/>
          <w:sz w:val="28"/>
          <w:lang w:val="nl-NL"/>
        </w:rPr>
        <w:t xml:space="preserve"> trường học.</w:t>
      </w:r>
    </w:p>
    <w:p w:rsidR="00622F47" w:rsidRPr="009D3395" w:rsidRDefault="00622F47" w:rsidP="003327B8">
      <w:pPr>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z w:val="28"/>
          <w:lang w:val="nl-NL"/>
        </w:rPr>
        <w:t xml:space="preserve">Hằng năm, phát động phòng trào </w:t>
      </w:r>
      <w:r w:rsidR="007F5122" w:rsidRPr="009D3395">
        <w:rPr>
          <w:rFonts w:ascii="Times New Roman" w:hAnsi="Times New Roman" w:cs="Times New Roman"/>
          <w:sz w:val="28"/>
          <w:lang w:val="nl-NL"/>
        </w:rPr>
        <w:t>“</w:t>
      </w:r>
      <w:r w:rsidRPr="009D3395">
        <w:rPr>
          <w:rFonts w:ascii="Times New Roman" w:hAnsi="Times New Roman" w:cs="Times New Roman"/>
          <w:sz w:val="28"/>
          <w:lang w:val="nl-NL"/>
        </w:rPr>
        <w:t xml:space="preserve">toàn dân chung tay xây dựng trường </w:t>
      </w:r>
      <w:r w:rsidR="008B62AF" w:rsidRPr="009D3395">
        <w:rPr>
          <w:rFonts w:ascii="Times New Roman" w:hAnsi="Times New Roman" w:cs="Times New Roman"/>
          <w:sz w:val="28"/>
          <w:lang w:val="nl-NL"/>
        </w:rPr>
        <w:t>MN</w:t>
      </w:r>
      <w:r w:rsidR="00386857" w:rsidRPr="009D3395">
        <w:rPr>
          <w:rFonts w:ascii="Times New Roman" w:hAnsi="Times New Roman" w:cs="Times New Roman"/>
          <w:sz w:val="28"/>
          <w:lang w:val="nl-NL"/>
        </w:rPr>
        <w:t>, t</w:t>
      </w:r>
      <w:r w:rsidRPr="009D3395">
        <w:rPr>
          <w:rFonts w:ascii="Times New Roman" w:hAnsi="Times New Roman" w:cs="Times New Roman"/>
          <w:sz w:val="28"/>
          <w:lang w:val="nl-NL"/>
        </w:rPr>
        <w:t>rường phổ thông</w:t>
      </w:r>
      <w:r w:rsidR="00386857" w:rsidRPr="009D3395">
        <w:rPr>
          <w:rFonts w:ascii="Times New Roman" w:hAnsi="Times New Roman" w:cs="Times New Roman"/>
          <w:sz w:val="28"/>
          <w:lang w:val="nl-NL"/>
        </w:rPr>
        <w:t>, trung tâm</w:t>
      </w:r>
      <w:r w:rsidR="007F5122" w:rsidRPr="009D3395">
        <w:rPr>
          <w:rFonts w:ascii="Times New Roman" w:hAnsi="Times New Roman" w:cs="Times New Roman"/>
          <w:sz w:val="28"/>
          <w:lang w:val="nl-NL"/>
        </w:rPr>
        <w:t>”</w:t>
      </w:r>
      <w:r w:rsidRPr="009D3395">
        <w:rPr>
          <w:rFonts w:ascii="Times New Roman" w:hAnsi="Times New Roman" w:cs="Times New Roman"/>
          <w:sz w:val="28"/>
          <w:lang w:val="nl-NL"/>
        </w:rPr>
        <w:t>; tổ chức tôn vinh cá nhân, tập thể có nhiều đóng góp trong việc xây dựng trường học như hiến đất, ủng hộ đầu tư xây dựng cơ sở vật.</w:t>
      </w:r>
    </w:p>
    <w:p w:rsidR="0070352A" w:rsidRPr="009D3395" w:rsidRDefault="0070352A" w:rsidP="003327B8">
      <w:pPr>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z w:val="28"/>
          <w:lang w:val="nl-NL"/>
        </w:rPr>
        <w:t>Tăng cường tuyên truyền các tổ chức, cá nhân về chính sách, pháp luật, cơ chế, điều kiện đất đai, quy hoạch</w:t>
      </w:r>
      <w:r w:rsidR="00A83D5C" w:rsidRPr="009D3395">
        <w:rPr>
          <w:rFonts w:ascii="Times New Roman" w:hAnsi="Times New Roman" w:cs="Times New Roman"/>
          <w:sz w:val="28"/>
          <w:lang w:val="nl-NL"/>
        </w:rPr>
        <w:t xml:space="preserve">, </w:t>
      </w:r>
      <w:r w:rsidRPr="009D3395">
        <w:rPr>
          <w:rFonts w:ascii="Times New Roman" w:hAnsi="Times New Roman" w:cs="Times New Roman"/>
          <w:sz w:val="28"/>
          <w:lang w:val="nl-NL"/>
        </w:rPr>
        <w:t>... để thu hút đầu tư, phát triển hệ thống trường tư thục, giảm áp lực cho công lập.</w:t>
      </w:r>
    </w:p>
    <w:p w:rsidR="0070352A" w:rsidRPr="009D3395" w:rsidRDefault="0070352A" w:rsidP="003327B8">
      <w:pPr>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z w:val="28"/>
          <w:lang w:val="nl-NL"/>
        </w:rPr>
        <w:t xml:space="preserve">Tuyên truyền về chỉ tiêu tuyển dụng </w:t>
      </w:r>
      <w:r w:rsidR="008B62AF" w:rsidRPr="009D3395">
        <w:rPr>
          <w:rFonts w:ascii="Times New Roman" w:hAnsi="Times New Roman" w:cs="Times New Roman"/>
          <w:sz w:val="28"/>
          <w:lang w:val="nl-NL"/>
        </w:rPr>
        <w:t>GV</w:t>
      </w:r>
      <w:r w:rsidRPr="009D3395">
        <w:rPr>
          <w:rFonts w:ascii="Times New Roman" w:hAnsi="Times New Roman" w:cs="Times New Roman"/>
          <w:sz w:val="28"/>
          <w:lang w:val="nl-NL"/>
        </w:rPr>
        <w:t xml:space="preserve"> các bậc học trong thời kỳ; chính sách đãi ngộ với </w:t>
      </w:r>
      <w:r w:rsidR="008B62AF" w:rsidRPr="009D3395">
        <w:rPr>
          <w:rFonts w:ascii="Times New Roman" w:hAnsi="Times New Roman" w:cs="Times New Roman"/>
          <w:sz w:val="28"/>
          <w:lang w:val="nl-NL"/>
        </w:rPr>
        <w:t>GV</w:t>
      </w:r>
      <w:r w:rsidRPr="009D3395">
        <w:rPr>
          <w:rFonts w:ascii="Times New Roman" w:hAnsi="Times New Roman" w:cs="Times New Roman"/>
          <w:sz w:val="28"/>
          <w:lang w:val="nl-NL"/>
        </w:rPr>
        <w:t>, nhất là các chính sách mới</w:t>
      </w:r>
      <w:r w:rsidR="00A83D5C" w:rsidRPr="009D3395">
        <w:rPr>
          <w:rFonts w:ascii="Times New Roman" w:hAnsi="Times New Roman" w:cs="Times New Roman"/>
          <w:sz w:val="28"/>
          <w:lang w:val="nl-NL"/>
        </w:rPr>
        <w:t xml:space="preserve"> </w:t>
      </w:r>
      <w:r w:rsidRPr="009D3395">
        <w:rPr>
          <w:rFonts w:ascii="Times New Roman" w:hAnsi="Times New Roman" w:cs="Times New Roman"/>
          <w:sz w:val="28"/>
          <w:lang w:val="nl-NL"/>
        </w:rPr>
        <w:t xml:space="preserve">... để thu hút </w:t>
      </w:r>
      <w:r w:rsidR="00317A7B" w:rsidRPr="009D3395">
        <w:rPr>
          <w:rFonts w:ascii="Times New Roman" w:hAnsi="Times New Roman" w:cs="Times New Roman"/>
          <w:sz w:val="28"/>
          <w:lang w:val="nl-NL"/>
        </w:rPr>
        <w:t>HS</w:t>
      </w:r>
      <w:r w:rsidRPr="009D3395">
        <w:rPr>
          <w:rFonts w:ascii="Times New Roman" w:hAnsi="Times New Roman" w:cs="Times New Roman"/>
          <w:sz w:val="28"/>
          <w:lang w:val="nl-NL"/>
        </w:rPr>
        <w:t xml:space="preserve"> giỏi tham gia học tập và tham gia tuyển dụng vào ngành sư phạm.</w:t>
      </w:r>
    </w:p>
    <w:p w:rsidR="0000431D" w:rsidRPr="009D3395" w:rsidRDefault="007F5122" w:rsidP="003327B8">
      <w:pPr>
        <w:spacing w:before="120" w:after="120" w:line="240" w:lineRule="auto"/>
        <w:ind w:firstLine="567"/>
        <w:jc w:val="both"/>
        <w:rPr>
          <w:rFonts w:ascii="Times New Roman" w:eastAsia="Times New Roman" w:hAnsi="Times New Roman" w:cs="Times New Roman"/>
          <w:b/>
          <w:sz w:val="28"/>
          <w:szCs w:val="28"/>
          <w:lang w:val="nl-NL"/>
        </w:rPr>
      </w:pPr>
      <w:r w:rsidRPr="009D3395">
        <w:rPr>
          <w:rFonts w:ascii="Times New Roman" w:eastAsia="Times New Roman" w:hAnsi="Times New Roman" w:cs="Times New Roman"/>
          <w:b/>
          <w:bCs/>
          <w:sz w:val="28"/>
          <w:szCs w:val="28"/>
          <w:lang w:val="nl-NL"/>
        </w:rPr>
        <w:t>4.</w:t>
      </w:r>
      <w:r w:rsidR="0000431D" w:rsidRPr="009D3395">
        <w:rPr>
          <w:rFonts w:ascii="Times New Roman" w:eastAsia="Times New Roman" w:hAnsi="Times New Roman" w:cs="Times New Roman"/>
          <w:b/>
          <w:bCs/>
          <w:sz w:val="28"/>
          <w:szCs w:val="28"/>
          <w:lang w:val="nl-NL"/>
        </w:rPr>
        <w:t>3.</w:t>
      </w:r>
      <w:r w:rsidR="0000431D" w:rsidRPr="009D3395">
        <w:rPr>
          <w:rFonts w:ascii="Times New Roman" w:eastAsia="Times New Roman" w:hAnsi="Times New Roman" w:cs="Times New Roman"/>
          <w:b/>
          <w:sz w:val="28"/>
          <w:szCs w:val="28"/>
          <w:lang w:val="nl-NL"/>
        </w:rPr>
        <w:t> </w:t>
      </w:r>
      <w:r w:rsidR="0046178C" w:rsidRPr="009D3395">
        <w:rPr>
          <w:rFonts w:ascii="Times New Roman" w:eastAsia="Times New Roman" w:hAnsi="Times New Roman" w:cs="Times New Roman"/>
          <w:b/>
          <w:sz w:val="28"/>
          <w:szCs w:val="28"/>
          <w:lang w:val="nl-NL"/>
        </w:rPr>
        <w:t>Bảo đ</w:t>
      </w:r>
      <w:r w:rsidR="0000431D" w:rsidRPr="009D3395">
        <w:rPr>
          <w:rFonts w:ascii="Times New Roman" w:eastAsia="Times New Roman" w:hAnsi="Times New Roman" w:cs="Times New Roman"/>
          <w:b/>
          <w:bCs/>
          <w:sz w:val="28"/>
          <w:szCs w:val="28"/>
          <w:lang w:val="nl-NL"/>
        </w:rPr>
        <w:t>ảm quỹ đất</w:t>
      </w:r>
      <w:r w:rsidR="00BF51EC" w:rsidRPr="009D3395">
        <w:rPr>
          <w:rFonts w:ascii="Times New Roman" w:eastAsia="Times New Roman" w:hAnsi="Times New Roman" w:cs="Times New Roman"/>
          <w:b/>
          <w:bCs/>
          <w:sz w:val="28"/>
          <w:szCs w:val="28"/>
          <w:lang w:val="nl-NL"/>
        </w:rPr>
        <w:t xml:space="preserve"> </w:t>
      </w:r>
      <w:r w:rsidR="0000431D" w:rsidRPr="009D3395">
        <w:rPr>
          <w:rFonts w:ascii="Times New Roman" w:eastAsia="Times New Roman" w:hAnsi="Times New Roman" w:cs="Times New Roman"/>
          <w:b/>
          <w:bCs/>
          <w:sz w:val="28"/>
          <w:szCs w:val="28"/>
          <w:lang w:val="nl-NL"/>
        </w:rPr>
        <w:t>cho việc triển khai thực hiện</w:t>
      </w:r>
    </w:p>
    <w:p w:rsidR="00D17480" w:rsidRPr="009D3395" w:rsidRDefault="00D17480" w:rsidP="003327B8">
      <w:pPr>
        <w:spacing w:before="120" w:after="120" w:line="240" w:lineRule="auto"/>
        <w:ind w:firstLine="567"/>
        <w:jc w:val="both"/>
        <w:rPr>
          <w:rFonts w:ascii="Times New Roman" w:hAnsi="Times New Roman" w:cs="Times New Roman"/>
          <w:spacing w:val="-2"/>
          <w:sz w:val="28"/>
          <w:lang w:val="nl-NL"/>
        </w:rPr>
      </w:pPr>
      <w:r w:rsidRPr="009D3395">
        <w:rPr>
          <w:rFonts w:ascii="Times New Roman" w:hAnsi="Times New Roman" w:cs="Times New Roman"/>
          <w:spacing w:val="-2"/>
          <w:sz w:val="28"/>
          <w:lang w:val="nl-NL"/>
        </w:rPr>
        <w:t xml:space="preserve">Rà duyệt, bổ sung </w:t>
      </w:r>
      <w:r w:rsidR="000F7625" w:rsidRPr="009D3395">
        <w:rPr>
          <w:rFonts w:ascii="Times New Roman" w:hAnsi="Times New Roman" w:cs="Times New Roman"/>
          <w:spacing w:val="-2"/>
          <w:sz w:val="28"/>
          <w:lang w:val="nl-NL"/>
        </w:rPr>
        <w:t xml:space="preserve">vào </w:t>
      </w:r>
      <w:r w:rsidRPr="009D3395">
        <w:rPr>
          <w:rFonts w:ascii="Times New Roman" w:hAnsi="Times New Roman" w:cs="Times New Roman"/>
          <w:spacing w:val="-2"/>
          <w:sz w:val="28"/>
          <w:lang w:val="nl-NL"/>
        </w:rPr>
        <w:t>giai đoạn 2026-2030 diện tích đất</w:t>
      </w:r>
      <w:r w:rsidR="000F7625" w:rsidRPr="009D3395">
        <w:rPr>
          <w:rFonts w:ascii="Times New Roman" w:hAnsi="Times New Roman" w:cs="Times New Roman"/>
          <w:spacing w:val="-2"/>
          <w:sz w:val="28"/>
          <w:lang w:val="nl-NL"/>
        </w:rPr>
        <w:t xml:space="preserve"> mở rộng</w:t>
      </w:r>
      <w:r w:rsidRPr="009D3395">
        <w:rPr>
          <w:rFonts w:ascii="Times New Roman" w:hAnsi="Times New Roman" w:cs="Times New Roman"/>
          <w:spacing w:val="-2"/>
          <w:sz w:val="28"/>
          <w:lang w:val="nl-NL"/>
        </w:rPr>
        <w:t xml:space="preserve"> cho các trường </w:t>
      </w:r>
      <w:r w:rsidR="008B62AF" w:rsidRPr="009D3395">
        <w:rPr>
          <w:rFonts w:ascii="Times New Roman" w:hAnsi="Times New Roman" w:cs="Times New Roman"/>
          <w:spacing w:val="-2"/>
          <w:sz w:val="28"/>
          <w:lang w:val="nl-NL"/>
        </w:rPr>
        <w:t>MN</w:t>
      </w:r>
      <w:r w:rsidRPr="009D3395">
        <w:rPr>
          <w:rFonts w:ascii="Times New Roman" w:hAnsi="Times New Roman" w:cs="Times New Roman"/>
          <w:spacing w:val="-2"/>
          <w:sz w:val="28"/>
          <w:lang w:val="nl-NL"/>
        </w:rPr>
        <w:t xml:space="preserve">, </w:t>
      </w:r>
      <w:r w:rsidR="00545853" w:rsidRPr="009D3395">
        <w:rPr>
          <w:rFonts w:ascii="Times New Roman" w:hAnsi="Times New Roman" w:cs="Times New Roman"/>
          <w:spacing w:val="-2"/>
          <w:sz w:val="28"/>
          <w:lang w:val="nl-NL"/>
        </w:rPr>
        <w:t>phổ thông</w:t>
      </w:r>
      <w:r w:rsidRPr="009D3395">
        <w:rPr>
          <w:rFonts w:ascii="Times New Roman" w:hAnsi="Times New Roman" w:cs="Times New Roman"/>
          <w:spacing w:val="-2"/>
          <w:sz w:val="28"/>
          <w:lang w:val="nl-NL"/>
        </w:rPr>
        <w:t xml:space="preserve"> chưa có trong Quy hoạch </w:t>
      </w:r>
      <w:r w:rsidR="002D52C1" w:rsidRPr="009D3395">
        <w:rPr>
          <w:rFonts w:ascii="Times New Roman" w:hAnsi="Times New Roman" w:cs="Times New Roman"/>
          <w:spacing w:val="-2"/>
          <w:sz w:val="28"/>
          <w:lang w:val="nl-NL"/>
        </w:rPr>
        <w:t>giai đoạn</w:t>
      </w:r>
      <w:r w:rsidRPr="009D3395">
        <w:rPr>
          <w:rFonts w:ascii="Times New Roman" w:hAnsi="Times New Roman" w:cs="Times New Roman"/>
          <w:spacing w:val="-2"/>
          <w:sz w:val="28"/>
          <w:lang w:val="nl-NL"/>
        </w:rPr>
        <w:t xml:space="preserve"> 2021-2030, tầm nhìn đến năm 2050</w:t>
      </w:r>
      <w:r w:rsidR="00C569F3" w:rsidRPr="009D3395">
        <w:rPr>
          <w:rFonts w:ascii="Times New Roman" w:hAnsi="Times New Roman" w:cs="Times New Roman"/>
          <w:spacing w:val="-2"/>
          <w:sz w:val="28"/>
          <w:lang w:val="nl-NL"/>
        </w:rPr>
        <w:t>, Quy hoạch sử dụng đất</w:t>
      </w:r>
      <w:r w:rsidR="00E92A34" w:rsidRPr="009D3395">
        <w:rPr>
          <w:rFonts w:ascii="Times New Roman" w:hAnsi="Times New Roman" w:cs="Times New Roman"/>
          <w:spacing w:val="-2"/>
          <w:sz w:val="28"/>
          <w:lang w:val="nl-NL"/>
        </w:rPr>
        <w:t>, Quy hoạch xây dựng</w:t>
      </w:r>
      <w:r w:rsidR="00F95DC9" w:rsidRPr="009D3395">
        <w:rPr>
          <w:rFonts w:ascii="Times New Roman" w:hAnsi="Times New Roman" w:cs="Times New Roman"/>
          <w:spacing w:val="-2"/>
          <w:sz w:val="28"/>
          <w:lang w:val="nl-NL"/>
        </w:rPr>
        <w:t>.</w:t>
      </w:r>
      <w:r w:rsidRPr="009D3395">
        <w:rPr>
          <w:rFonts w:ascii="Times New Roman" w:hAnsi="Times New Roman" w:cs="Times New Roman"/>
          <w:spacing w:val="-2"/>
          <w:sz w:val="28"/>
          <w:lang w:val="nl-NL"/>
        </w:rPr>
        <w:t xml:space="preserve"> </w:t>
      </w:r>
    </w:p>
    <w:p w:rsidR="00C2446F" w:rsidRPr="009D3395" w:rsidRDefault="00C569F3" w:rsidP="003327B8">
      <w:pPr>
        <w:shd w:val="clear" w:color="auto" w:fill="FFFFFF"/>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pacing w:val="-2"/>
          <w:sz w:val="28"/>
          <w:lang w:val="nl-NL"/>
        </w:rPr>
        <w:t xml:space="preserve">Đối với các trường đã có trong Quy hoạch </w:t>
      </w:r>
      <w:r w:rsidR="00C747EE" w:rsidRPr="009D3395">
        <w:rPr>
          <w:rFonts w:ascii="Times New Roman" w:hAnsi="Times New Roman" w:cs="Times New Roman"/>
          <w:spacing w:val="-2"/>
          <w:sz w:val="28"/>
          <w:lang w:val="nl-NL"/>
        </w:rPr>
        <w:t>thì triển khai thực hiện, bảo đảm đ</w:t>
      </w:r>
      <w:r w:rsidR="00C747EE" w:rsidRPr="009D3395">
        <w:rPr>
          <w:rFonts w:ascii="Times New Roman" w:hAnsi="Times New Roman" w:cs="Times New Roman"/>
          <w:sz w:val="28"/>
          <w:lang w:val="nl-NL"/>
        </w:rPr>
        <w:t>ủ diện tích đất để xây dựng bổ sung các hạng mục công trình như phòng học, phòng bộ môn, nhà đa năng, sân chơi bãi tập riêng cho từng bộ môn và các hạng mục phụ trợ</w:t>
      </w:r>
      <w:r w:rsidR="00B2476C" w:rsidRPr="009D3395">
        <w:rPr>
          <w:rFonts w:ascii="Times New Roman" w:hAnsi="Times New Roman" w:cs="Times New Roman"/>
          <w:sz w:val="28"/>
          <w:lang w:val="nl-NL"/>
        </w:rPr>
        <w:t xml:space="preserve">; đồng thời đạt chuẩn về diện tích đất theo quy định của trường chuẩn quốc gia. </w:t>
      </w:r>
      <w:r w:rsidR="00C2446F" w:rsidRPr="009D3395">
        <w:rPr>
          <w:rFonts w:ascii="Times New Roman" w:hAnsi="Times New Roman" w:cs="Times New Roman"/>
          <w:sz w:val="28"/>
          <w:lang w:val="nl-NL"/>
        </w:rPr>
        <w:t>V</w:t>
      </w:r>
      <w:r w:rsidR="00B2476C" w:rsidRPr="009D3395">
        <w:rPr>
          <w:rFonts w:ascii="Times New Roman" w:hAnsi="Times New Roman" w:cs="Times New Roman"/>
          <w:sz w:val="28"/>
          <w:lang w:val="nl-NL"/>
        </w:rPr>
        <w:t xml:space="preserve">iệc mở rộng </w:t>
      </w:r>
      <w:r w:rsidR="00C2446F" w:rsidRPr="009D3395">
        <w:rPr>
          <w:rFonts w:ascii="Times New Roman" w:hAnsi="Times New Roman" w:cs="Times New Roman"/>
          <w:sz w:val="28"/>
          <w:lang w:val="nl-NL"/>
        </w:rPr>
        <w:t>diện tích</w:t>
      </w:r>
      <w:r w:rsidR="00B2476C" w:rsidRPr="009D3395">
        <w:rPr>
          <w:rFonts w:ascii="Times New Roman" w:hAnsi="Times New Roman" w:cs="Times New Roman"/>
          <w:sz w:val="28"/>
          <w:lang w:val="nl-NL"/>
        </w:rPr>
        <w:t xml:space="preserve"> đất và đầu tư xây dựng </w:t>
      </w:r>
      <w:r w:rsidR="00C2446F" w:rsidRPr="009D3395">
        <w:rPr>
          <w:rFonts w:ascii="Times New Roman" w:hAnsi="Times New Roman" w:cs="Times New Roman"/>
          <w:sz w:val="28"/>
          <w:lang w:val="nl-NL"/>
        </w:rPr>
        <w:t xml:space="preserve">cho các cơ sở giáo dục </w:t>
      </w:r>
      <w:r w:rsidR="00B2476C" w:rsidRPr="009D3395">
        <w:rPr>
          <w:rFonts w:ascii="Times New Roman" w:hAnsi="Times New Roman" w:cs="Times New Roman"/>
          <w:sz w:val="28"/>
          <w:lang w:val="nl-NL"/>
        </w:rPr>
        <w:t>phải được thực hiện đồng bộ, kịp thời</w:t>
      </w:r>
      <w:r w:rsidR="00C2446F" w:rsidRPr="009D3395">
        <w:rPr>
          <w:rFonts w:ascii="Times New Roman" w:hAnsi="Times New Roman" w:cs="Times New Roman"/>
          <w:sz w:val="28"/>
          <w:lang w:val="nl-NL"/>
        </w:rPr>
        <w:t>.</w:t>
      </w:r>
    </w:p>
    <w:p w:rsidR="00C569F3" w:rsidRPr="009D3395" w:rsidRDefault="00911C4D" w:rsidP="003327B8">
      <w:pPr>
        <w:spacing w:before="120" w:after="120" w:line="240" w:lineRule="auto"/>
        <w:ind w:firstLine="567"/>
        <w:jc w:val="both"/>
        <w:rPr>
          <w:rFonts w:ascii="Times New Roman" w:hAnsi="Times New Roman" w:cs="Times New Roman"/>
          <w:spacing w:val="-2"/>
          <w:sz w:val="28"/>
          <w:lang w:val="nl-NL"/>
        </w:rPr>
      </w:pPr>
      <w:r w:rsidRPr="009D3395">
        <w:rPr>
          <w:rFonts w:ascii="Times New Roman" w:hAnsi="Times New Roman" w:cs="Times New Roman"/>
          <w:spacing w:val="-2"/>
          <w:sz w:val="28"/>
          <w:lang w:val="nl-NL"/>
        </w:rPr>
        <w:t xml:space="preserve">Thực hiện </w:t>
      </w:r>
      <w:r w:rsidR="002D52C1" w:rsidRPr="009D3395">
        <w:rPr>
          <w:rFonts w:ascii="Times New Roman" w:hAnsi="Times New Roman" w:cs="Times New Roman"/>
          <w:spacing w:val="-2"/>
          <w:sz w:val="28"/>
          <w:lang w:val="nl-NL"/>
        </w:rPr>
        <w:t xml:space="preserve">các thủ tục đề nghị </w:t>
      </w:r>
      <w:r w:rsidRPr="009D3395">
        <w:rPr>
          <w:rFonts w:ascii="Times New Roman" w:hAnsi="Times New Roman" w:cs="Times New Roman"/>
          <w:spacing w:val="-2"/>
          <w:sz w:val="28"/>
          <w:lang w:val="nl-NL"/>
        </w:rPr>
        <w:t>cấp giấy chứng nhận quyền sử dụng đất cho 100% các cơ sở giáo dục</w:t>
      </w:r>
      <w:r w:rsidR="00FA14E4" w:rsidRPr="009D3395">
        <w:rPr>
          <w:rFonts w:ascii="Times New Roman" w:hAnsi="Times New Roman" w:cs="Times New Roman"/>
          <w:spacing w:val="-2"/>
          <w:sz w:val="28"/>
          <w:lang w:val="nl-NL"/>
        </w:rPr>
        <w:t xml:space="preserve"> (kể cả điểm chính và điểm lẻ)</w:t>
      </w:r>
      <w:r w:rsidR="002D52C1" w:rsidRPr="009D3395">
        <w:rPr>
          <w:rFonts w:ascii="Times New Roman" w:hAnsi="Times New Roman" w:cs="Times New Roman"/>
          <w:spacing w:val="-2"/>
          <w:sz w:val="28"/>
          <w:lang w:val="nl-NL"/>
        </w:rPr>
        <w:t xml:space="preserve"> xong trong năm 2025</w:t>
      </w:r>
      <w:r w:rsidRPr="009D3395">
        <w:rPr>
          <w:rFonts w:ascii="Times New Roman" w:hAnsi="Times New Roman" w:cs="Times New Roman"/>
          <w:spacing w:val="-2"/>
          <w:sz w:val="28"/>
          <w:lang w:val="nl-NL"/>
        </w:rPr>
        <w:t>.</w:t>
      </w:r>
    </w:p>
    <w:p w:rsidR="00396AAF" w:rsidRPr="009D3395" w:rsidRDefault="002D52C1" w:rsidP="003327B8">
      <w:pPr>
        <w:spacing w:before="120" w:after="120" w:line="240" w:lineRule="auto"/>
        <w:ind w:firstLine="567"/>
        <w:jc w:val="both"/>
        <w:rPr>
          <w:rFonts w:ascii="Times New Roman" w:eastAsia="Times New Roman" w:hAnsi="Times New Roman" w:cs="Times New Roman"/>
          <w:b/>
          <w:bCs/>
          <w:spacing w:val="-14"/>
          <w:sz w:val="28"/>
          <w:szCs w:val="28"/>
          <w:lang w:val="nl-NL"/>
        </w:rPr>
      </w:pPr>
      <w:r w:rsidRPr="009D3395">
        <w:rPr>
          <w:rFonts w:ascii="Times New Roman" w:eastAsia="Times New Roman" w:hAnsi="Times New Roman" w:cs="Times New Roman"/>
          <w:b/>
          <w:bCs/>
          <w:spacing w:val="-14"/>
          <w:sz w:val="28"/>
          <w:szCs w:val="28"/>
          <w:lang w:val="nl-NL"/>
        </w:rPr>
        <w:t>4.</w:t>
      </w:r>
      <w:r w:rsidR="00A02F40" w:rsidRPr="009D3395">
        <w:rPr>
          <w:rFonts w:ascii="Times New Roman" w:eastAsia="Times New Roman" w:hAnsi="Times New Roman" w:cs="Times New Roman"/>
          <w:b/>
          <w:bCs/>
          <w:spacing w:val="-14"/>
          <w:sz w:val="28"/>
          <w:szCs w:val="28"/>
          <w:lang w:val="nl-NL"/>
        </w:rPr>
        <w:t xml:space="preserve">4. </w:t>
      </w:r>
      <w:r w:rsidR="00FA14E4" w:rsidRPr="009D3395">
        <w:rPr>
          <w:rFonts w:ascii="Times New Roman" w:eastAsia="Times New Roman" w:hAnsi="Times New Roman" w:cs="Times New Roman"/>
          <w:b/>
          <w:bCs/>
          <w:spacing w:val="-14"/>
          <w:sz w:val="28"/>
          <w:szCs w:val="28"/>
          <w:lang w:val="nl-NL"/>
        </w:rPr>
        <w:t>Huy động các nguồn lực đ</w:t>
      </w:r>
      <w:r w:rsidR="00A02F40" w:rsidRPr="009D3395">
        <w:rPr>
          <w:rFonts w:ascii="Times New Roman" w:eastAsia="Times New Roman" w:hAnsi="Times New Roman" w:cs="Times New Roman"/>
          <w:b/>
          <w:bCs/>
          <w:spacing w:val="-14"/>
          <w:sz w:val="28"/>
          <w:szCs w:val="28"/>
          <w:lang w:val="nl-NL"/>
        </w:rPr>
        <w:t xml:space="preserve">ầu tư </w:t>
      </w:r>
      <w:r w:rsidR="00FA47CB" w:rsidRPr="009D3395">
        <w:rPr>
          <w:rFonts w:ascii="Times New Roman" w:eastAsia="Times New Roman" w:hAnsi="Times New Roman" w:cs="Times New Roman"/>
          <w:b/>
          <w:bCs/>
          <w:spacing w:val="-14"/>
          <w:sz w:val="28"/>
          <w:szCs w:val="28"/>
          <w:lang w:val="nl-NL"/>
        </w:rPr>
        <w:t xml:space="preserve">xây dựng </w:t>
      </w:r>
      <w:r w:rsidR="008B62AF" w:rsidRPr="009D3395">
        <w:rPr>
          <w:rFonts w:ascii="Times New Roman" w:eastAsia="Times New Roman" w:hAnsi="Times New Roman" w:cs="Times New Roman"/>
          <w:b/>
          <w:bCs/>
          <w:spacing w:val="-14"/>
          <w:sz w:val="28"/>
          <w:szCs w:val="28"/>
          <w:lang w:val="nl-NL"/>
        </w:rPr>
        <w:t>CSVC</w:t>
      </w:r>
      <w:r w:rsidR="000E578E" w:rsidRPr="009D3395">
        <w:rPr>
          <w:rFonts w:ascii="Times New Roman" w:eastAsia="Times New Roman" w:hAnsi="Times New Roman" w:cs="Times New Roman"/>
          <w:b/>
          <w:bCs/>
          <w:spacing w:val="-14"/>
          <w:sz w:val="28"/>
          <w:szCs w:val="28"/>
          <w:lang w:val="nl-NL"/>
        </w:rPr>
        <w:t xml:space="preserve"> </w:t>
      </w:r>
      <w:r w:rsidR="00FA14E4" w:rsidRPr="009D3395">
        <w:rPr>
          <w:rFonts w:ascii="Times New Roman" w:eastAsia="Times New Roman" w:hAnsi="Times New Roman" w:cs="Times New Roman"/>
          <w:b/>
          <w:bCs/>
          <w:spacing w:val="-14"/>
          <w:sz w:val="28"/>
          <w:szCs w:val="28"/>
          <w:lang w:val="nl-NL"/>
        </w:rPr>
        <w:t>trường học</w:t>
      </w:r>
    </w:p>
    <w:p w:rsidR="007C4A66" w:rsidRPr="009D3395" w:rsidRDefault="000A542B" w:rsidP="003327B8">
      <w:pPr>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z w:val="28"/>
          <w:lang w:val="nl-NL"/>
        </w:rPr>
        <w:lastRenderedPageBreak/>
        <w:t xml:space="preserve">UBND các </w:t>
      </w:r>
      <w:r w:rsidR="000E578E" w:rsidRPr="009D3395">
        <w:rPr>
          <w:rFonts w:ascii="Times New Roman" w:hAnsi="Times New Roman" w:cs="Times New Roman"/>
          <w:sz w:val="28"/>
          <w:lang w:val="nl-NL"/>
        </w:rPr>
        <w:t xml:space="preserve">cấp tập trung các nguồn lực, ưu tiên bố trí ngân sách đầu tư xây dựng </w:t>
      </w:r>
      <w:r w:rsidR="008B62AF" w:rsidRPr="009D3395">
        <w:rPr>
          <w:rFonts w:ascii="Times New Roman" w:hAnsi="Times New Roman" w:cs="Times New Roman"/>
          <w:sz w:val="28"/>
          <w:lang w:val="nl-NL"/>
        </w:rPr>
        <w:t>CSVC</w:t>
      </w:r>
      <w:r w:rsidR="000E578E" w:rsidRPr="009D3395">
        <w:rPr>
          <w:rFonts w:ascii="Times New Roman" w:hAnsi="Times New Roman" w:cs="Times New Roman"/>
          <w:sz w:val="28"/>
          <w:lang w:val="nl-NL"/>
        </w:rPr>
        <w:t xml:space="preserve"> cho các trường </w:t>
      </w:r>
      <w:r w:rsidR="008B62AF" w:rsidRPr="009D3395">
        <w:rPr>
          <w:rFonts w:ascii="Times New Roman" w:hAnsi="Times New Roman" w:cs="Times New Roman"/>
          <w:sz w:val="28"/>
          <w:lang w:val="nl-NL"/>
        </w:rPr>
        <w:t>MN</w:t>
      </w:r>
      <w:r w:rsidR="000E578E" w:rsidRPr="009D3395">
        <w:rPr>
          <w:rFonts w:ascii="Times New Roman" w:hAnsi="Times New Roman" w:cs="Times New Roman"/>
          <w:sz w:val="28"/>
          <w:lang w:val="nl-NL"/>
        </w:rPr>
        <w:t>,</w:t>
      </w:r>
      <w:r w:rsidR="006D5C65" w:rsidRPr="009D3395">
        <w:rPr>
          <w:rFonts w:ascii="Times New Roman" w:hAnsi="Times New Roman" w:cs="Times New Roman"/>
          <w:sz w:val="28"/>
          <w:lang w:val="nl-NL"/>
        </w:rPr>
        <w:t xml:space="preserve"> phổ thông, </w:t>
      </w:r>
      <w:r w:rsidR="003327B8" w:rsidRPr="009D3395">
        <w:rPr>
          <w:rFonts w:ascii="Times New Roman" w:hAnsi="Times New Roman" w:cs="Times New Roman"/>
          <w:sz w:val="28"/>
          <w:lang w:val="nl-NL"/>
        </w:rPr>
        <w:t>TTGDNNGDTX</w:t>
      </w:r>
      <w:r w:rsidR="0070352A" w:rsidRPr="009D3395">
        <w:rPr>
          <w:rFonts w:ascii="Times New Roman" w:hAnsi="Times New Roman" w:cs="Times New Roman"/>
          <w:sz w:val="28"/>
          <w:lang w:val="nl-NL"/>
        </w:rPr>
        <w:t xml:space="preserve"> theo mục tiêu và nội dung Kế hoạch này</w:t>
      </w:r>
      <w:r w:rsidR="000E578E" w:rsidRPr="009D3395">
        <w:rPr>
          <w:rFonts w:ascii="Times New Roman" w:hAnsi="Times New Roman" w:cs="Times New Roman"/>
          <w:sz w:val="28"/>
          <w:lang w:val="nl-NL"/>
        </w:rPr>
        <w:t>.</w:t>
      </w:r>
    </w:p>
    <w:p w:rsidR="000B12B5" w:rsidRPr="009D3395" w:rsidRDefault="00734E23" w:rsidP="003327B8">
      <w:pPr>
        <w:spacing w:before="120" w:after="120" w:line="240" w:lineRule="auto"/>
        <w:ind w:firstLine="567"/>
        <w:jc w:val="both"/>
        <w:rPr>
          <w:rFonts w:ascii="Times New Roman" w:hAnsi="Times New Roman" w:cs="Times New Roman"/>
          <w:spacing w:val="-2"/>
          <w:sz w:val="28"/>
          <w:lang w:val="nl-NL"/>
        </w:rPr>
      </w:pPr>
      <w:r w:rsidRPr="009D3395">
        <w:rPr>
          <w:rFonts w:ascii="Times New Roman" w:hAnsi="Times New Roman" w:cs="Times New Roman"/>
          <w:spacing w:val="-2"/>
          <w:sz w:val="28"/>
          <w:lang w:val="nl-NL"/>
        </w:rPr>
        <w:t xml:space="preserve">Đẩy mạnh công tác xã hội hoá giáo dục, huy động các nguồn lực để đầu tư xây dựng </w:t>
      </w:r>
      <w:r w:rsidR="008B62AF" w:rsidRPr="009D3395">
        <w:rPr>
          <w:rFonts w:ascii="Times New Roman" w:hAnsi="Times New Roman" w:cs="Times New Roman"/>
          <w:spacing w:val="-2"/>
          <w:sz w:val="28"/>
          <w:lang w:val="nl-NL"/>
        </w:rPr>
        <w:t>CSVC</w:t>
      </w:r>
      <w:r w:rsidR="00382835" w:rsidRPr="009D3395">
        <w:rPr>
          <w:rFonts w:ascii="Times New Roman" w:hAnsi="Times New Roman" w:cs="Times New Roman"/>
          <w:spacing w:val="-2"/>
          <w:sz w:val="28"/>
          <w:lang w:val="nl-NL"/>
        </w:rPr>
        <w:t xml:space="preserve"> </w:t>
      </w:r>
      <w:r w:rsidRPr="009D3395">
        <w:rPr>
          <w:rFonts w:ascii="Times New Roman" w:hAnsi="Times New Roman" w:cs="Times New Roman"/>
          <w:spacing w:val="-2"/>
          <w:sz w:val="28"/>
          <w:lang w:val="nl-NL"/>
        </w:rPr>
        <w:t>trường học; tăng cường hoạt động của các Hội đồng giáo dục, Hội khuyến học, các đoàn thể trong và ngoài nhà trường nhằm tạo thêm nguồn lực phát triển giáo dục</w:t>
      </w:r>
      <w:r w:rsidR="00E148DC" w:rsidRPr="009D3395">
        <w:rPr>
          <w:rFonts w:ascii="Times New Roman" w:hAnsi="Times New Roman" w:cs="Times New Roman"/>
          <w:spacing w:val="-2"/>
          <w:sz w:val="28"/>
          <w:lang w:val="nl-NL"/>
        </w:rPr>
        <w:t xml:space="preserve">. Thực hiện có hiệu quả Thông tư số 16/2018/TT-BGDĐT của Bộ </w:t>
      </w:r>
      <w:r w:rsidR="00FA14E4" w:rsidRPr="009D3395">
        <w:rPr>
          <w:rFonts w:ascii="Times New Roman" w:hAnsi="Times New Roman" w:cs="Times New Roman"/>
          <w:spacing w:val="-2"/>
          <w:sz w:val="28"/>
          <w:lang w:val="nl-NL"/>
        </w:rPr>
        <w:t xml:space="preserve">trưởng Bộ GDĐT </w:t>
      </w:r>
      <w:r w:rsidR="00E148DC" w:rsidRPr="009D3395">
        <w:rPr>
          <w:rFonts w:ascii="Times New Roman" w:hAnsi="Times New Roman" w:cs="Times New Roman"/>
          <w:spacing w:val="-2"/>
          <w:sz w:val="28"/>
          <w:lang w:val="nl-NL"/>
        </w:rPr>
        <w:t xml:space="preserve">quy định về tài trợ cho các cơ sở giáo dục thuộc hệ thống giáo dục quốc dân. </w:t>
      </w:r>
    </w:p>
    <w:p w:rsidR="00AB0C94" w:rsidRPr="009D3395" w:rsidRDefault="002D52C1" w:rsidP="003327B8">
      <w:pPr>
        <w:spacing w:before="120" w:after="120" w:line="240" w:lineRule="auto"/>
        <w:ind w:firstLine="567"/>
        <w:jc w:val="both"/>
        <w:rPr>
          <w:rFonts w:ascii="Times New Roman" w:hAnsi="Times New Roman" w:cs="Times New Roman"/>
          <w:b/>
          <w:bCs/>
          <w:spacing w:val="-6"/>
          <w:sz w:val="28"/>
          <w:lang w:val="nl-NL"/>
        </w:rPr>
      </w:pPr>
      <w:r w:rsidRPr="009D3395">
        <w:rPr>
          <w:rFonts w:ascii="Times New Roman" w:hAnsi="Times New Roman" w:cs="Times New Roman"/>
          <w:b/>
          <w:bCs/>
          <w:spacing w:val="-6"/>
          <w:sz w:val="28"/>
          <w:lang w:val="nl-NL"/>
        </w:rPr>
        <w:t>4.</w:t>
      </w:r>
      <w:r w:rsidR="00AB0C94" w:rsidRPr="009D3395">
        <w:rPr>
          <w:rFonts w:ascii="Times New Roman" w:hAnsi="Times New Roman" w:cs="Times New Roman"/>
          <w:b/>
          <w:bCs/>
          <w:spacing w:val="-6"/>
          <w:sz w:val="28"/>
          <w:lang w:val="nl-NL"/>
        </w:rPr>
        <w:t xml:space="preserve">5. </w:t>
      </w:r>
      <w:r w:rsidR="003820DF" w:rsidRPr="009D3395">
        <w:rPr>
          <w:rFonts w:ascii="Times New Roman" w:hAnsi="Times New Roman" w:cs="Times New Roman"/>
          <w:b/>
          <w:bCs/>
          <w:spacing w:val="-6"/>
          <w:sz w:val="28"/>
          <w:lang w:val="nl-NL"/>
        </w:rPr>
        <w:t xml:space="preserve">Phát triển đội ngũ </w:t>
      </w:r>
      <w:r w:rsidR="008B62AF" w:rsidRPr="009D3395">
        <w:rPr>
          <w:rFonts w:ascii="Times New Roman" w:hAnsi="Times New Roman" w:cs="Times New Roman"/>
          <w:b/>
          <w:bCs/>
          <w:spacing w:val="-6"/>
          <w:sz w:val="28"/>
          <w:lang w:val="nl-NL"/>
        </w:rPr>
        <w:t>GV</w:t>
      </w:r>
    </w:p>
    <w:p w:rsidR="00187A62" w:rsidRPr="009D3395" w:rsidRDefault="00BA7677" w:rsidP="003327B8">
      <w:pPr>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z w:val="28"/>
          <w:lang w:val="nl-NL"/>
        </w:rPr>
        <w:t xml:space="preserve">Chú trọng xây dựng và thực hiện quy hoạch, kế hoạch đào tạo, bồi dưỡng đội ngũ </w:t>
      </w:r>
      <w:r w:rsidR="008B62AF" w:rsidRPr="009D3395">
        <w:rPr>
          <w:rFonts w:ascii="Times New Roman" w:hAnsi="Times New Roman" w:cs="Times New Roman"/>
          <w:sz w:val="28"/>
          <w:lang w:val="nl-NL"/>
        </w:rPr>
        <w:t>GV</w:t>
      </w:r>
      <w:r w:rsidR="001421C0" w:rsidRPr="009D3395">
        <w:rPr>
          <w:rFonts w:ascii="Times New Roman" w:hAnsi="Times New Roman" w:cs="Times New Roman"/>
          <w:sz w:val="28"/>
          <w:lang w:val="nl-NL"/>
        </w:rPr>
        <w:t xml:space="preserve"> </w:t>
      </w:r>
      <w:r w:rsidRPr="009D3395">
        <w:rPr>
          <w:rFonts w:ascii="Times New Roman" w:hAnsi="Times New Roman" w:cs="Times New Roman"/>
          <w:sz w:val="28"/>
          <w:lang w:val="nl-NL"/>
        </w:rPr>
        <w:t xml:space="preserve">các cấp nhằm </w:t>
      </w:r>
      <w:r w:rsidR="00187A62" w:rsidRPr="009D3395">
        <w:rPr>
          <w:rFonts w:ascii="Times New Roman" w:hAnsi="Times New Roman" w:cs="Times New Roman"/>
          <w:sz w:val="28"/>
          <w:lang w:val="nl-NL"/>
        </w:rPr>
        <w:t xml:space="preserve">bảo đảm 100% </w:t>
      </w:r>
      <w:r w:rsidR="008B62AF" w:rsidRPr="009D3395">
        <w:rPr>
          <w:rFonts w:ascii="Times New Roman" w:hAnsi="Times New Roman" w:cs="Times New Roman"/>
          <w:sz w:val="28"/>
          <w:lang w:val="nl-NL"/>
        </w:rPr>
        <w:t>GV</w:t>
      </w:r>
      <w:r w:rsidR="00187A62" w:rsidRPr="009D3395">
        <w:rPr>
          <w:rFonts w:ascii="Times New Roman" w:hAnsi="Times New Roman" w:cs="Times New Roman"/>
          <w:sz w:val="28"/>
          <w:lang w:val="nl-NL"/>
        </w:rPr>
        <w:t xml:space="preserve"> các cấp đạt chuẩn nghề nghiệp và đáp ứng yêu cầu của vị trí việc làm.</w:t>
      </w:r>
    </w:p>
    <w:p w:rsidR="00C3007D" w:rsidRPr="009D3395" w:rsidRDefault="00C3007D" w:rsidP="003327B8">
      <w:pPr>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z w:val="28"/>
          <w:lang w:val="nl-NL"/>
        </w:rPr>
        <w:t>T</w:t>
      </w:r>
      <w:r w:rsidR="0070352A" w:rsidRPr="009D3395">
        <w:rPr>
          <w:rFonts w:ascii="Times New Roman" w:hAnsi="Times New Roman" w:cs="Times New Roman"/>
          <w:sz w:val="28"/>
          <w:lang w:val="nl-NL"/>
        </w:rPr>
        <w:t>ạo nguồn, t</w:t>
      </w:r>
      <w:r w:rsidRPr="009D3395">
        <w:rPr>
          <w:rFonts w:ascii="Times New Roman" w:hAnsi="Times New Roman" w:cs="Times New Roman"/>
          <w:sz w:val="28"/>
          <w:lang w:val="nl-NL"/>
        </w:rPr>
        <w:t xml:space="preserve">uyển dụng đủ số lượng biên chế </w:t>
      </w:r>
      <w:r w:rsidR="008B62AF" w:rsidRPr="009D3395">
        <w:rPr>
          <w:rFonts w:ascii="Times New Roman" w:hAnsi="Times New Roman" w:cs="Times New Roman"/>
          <w:sz w:val="28"/>
          <w:lang w:val="nl-NL"/>
        </w:rPr>
        <w:t>GV</w:t>
      </w:r>
      <w:r w:rsidRPr="009D3395">
        <w:rPr>
          <w:rFonts w:ascii="Times New Roman" w:hAnsi="Times New Roman" w:cs="Times New Roman"/>
          <w:sz w:val="28"/>
          <w:lang w:val="nl-NL"/>
        </w:rPr>
        <w:t xml:space="preserve"> theo đúng định mức quy định</w:t>
      </w:r>
      <w:r w:rsidR="00E152CE" w:rsidRPr="009D3395">
        <w:rPr>
          <w:rFonts w:ascii="Times New Roman" w:hAnsi="Times New Roman" w:cs="Times New Roman"/>
          <w:sz w:val="28"/>
          <w:lang w:val="nl-NL"/>
        </w:rPr>
        <w:t>;</w:t>
      </w:r>
      <w:r w:rsidRPr="009D3395">
        <w:rPr>
          <w:rFonts w:ascii="Times New Roman" w:hAnsi="Times New Roman" w:cs="Times New Roman"/>
          <w:sz w:val="28"/>
          <w:lang w:val="nl-NL"/>
        </w:rPr>
        <w:t xml:space="preserve"> trường hợp thực hiện tinh giản biên chế theo quy định </w:t>
      </w:r>
      <w:r w:rsidR="00E152CE" w:rsidRPr="009D3395">
        <w:rPr>
          <w:rFonts w:ascii="Times New Roman" w:hAnsi="Times New Roman" w:cs="Times New Roman"/>
          <w:sz w:val="28"/>
          <w:lang w:val="nl-NL"/>
        </w:rPr>
        <w:t xml:space="preserve">của </w:t>
      </w:r>
      <w:r w:rsidRPr="009D3395">
        <w:rPr>
          <w:rFonts w:ascii="Times New Roman" w:hAnsi="Times New Roman" w:cs="Times New Roman"/>
          <w:sz w:val="28"/>
          <w:lang w:val="nl-NL"/>
        </w:rPr>
        <w:t>trung ương</w:t>
      </w:r>
      <w:r w:rsidR="00E152CE" w:rsidRPr="009D3395">
        <w:rPr>
          <w:rFonts w:ascii="Times New Roman" w:hAnsi="Times New Roman" w:cs="Times New Roman"/>
          <w:sz w:val="28"/>
          <w:lang w:val="nl-NL"/>
        </w:rPr>
        <w:t>,</w:t>
      </w:r>
      <w:r w:rsidRPr="009D3395">
        <w:rPr>
          <w:rFonts w:ascii="Times New Roman" w:hAnsi="Times New Roman" w:cs="Times New Roman"/>
          <w:sz w:val="28"/>
          <w:lang w:val="nl-NL"/>
        </w:rPr>
        <w:t xml:space="preserve"> không bố trí đủ định mức biên chế </w:t>
      </w:r>
      <w:r w:rsidR="008B62AF" w:rsidRPr="009D3395">
        <w:rPr>
          <w:rFonts w:ascii="Times New Roman" w:hAnsi="Times New Roman" w:cs="Times New Roman"/>
          <w:sz w:val="28"/>
          <w:lang w:val="nl-NL"/>
        </w:rPr>
        <w:t>GV</w:t>
      </w:r>
      <w:r w:rsidR="00E152CE" w:rsidRPr="009D3395">
        <w:rPr>
          <w:rFonts w:ascii="Times New Roman" w:hAnsi="Times New Roman" w:cs="Times New Roman"/>
          <w:sz w:val="28"/>
          <w:lang w:val="nl-NL"/>
        </w:rPr>
        <w:t xml:space="preserve"> thì giao </w:t>
      </w:r>
      <w:r w:rsidR="00980343" w:rsidRPr="009D3395">
        <w:rPr>
          <w:rFonts w:ascii="Times New Roman" w:hAnsi="Times New Roman" w:cs="Times New Roman"/>
          <w:sz w:val="28"/>
          <w:lang w:val="nl-NL"/>
        </w:rPr>
        <w:t xml:space="preserve">đủ </w:t>
      </w:r>
      <w:r w:rsidR="00E152CE" w:rsidRPr="009D3395">
        <w:rPr>
          <w:rFonts w:ascii="Times New Roman" w:hAnsi="Times New Roman" w:cs="Times New Roman"/>
          <w:sz w:val="28"/>
          <w:lang w:val="nl-NL"/>
        </w:rPr>
        <w:t>số lượng cho các cơ sở giáo dục hợp đồng theo Nghị định số 111/2022/NĐ-CP ngày 30/12/2022 của Thủ tướng Chính phủ</w:t>
      </w:r>
      <w:r w:rsidR="00606383" w:rsidRPr="009D3395">
        <w:rPr>
          <w:rFonts w:ascii="Times New Roman" w:hAnsi="Times New Roman" w:cs="Times New Roman"/>
          <w:sz w:val="28"/>
          <w:lang w:val="nl-NL"/>
        </w:rPr>
        <w:t>.</w:t>
      </w:r>
    </w:p>
    <w:p w:rsidR="00BA7677" w:rsidRPr="009D3395" w:rsidRDefault="00BA7677" w:rsidP="003327B8">
      <w:pPr>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z w:val="28"/>
          <w:lang w:val="nl-NL"/>
        </w:rPr>
        <w:t>Thực hiện tốt công tác bố trí, sử dụng đội ngũ</w:t>
      </w:r>
      <w:r w:rsidR="00606383" w:rsidRPr="009D3395">
        <w:rPr>
          <w:rFonts w:ascii="Times New Roman" w:hAnsi="Times New Roman" w:cs="Times New Roman"/>
          <w:sz w:val="28"/>
          <w:lang w:val="nl-NL"/>
        </w:rPr>
        <w:t xml:space="preserve"> </w:t>
      </w:r>
      <w:r w:rsidR="008B62AF" w:rsidRPr="009D3395">
        <w:rPr>
          <w:rFonts w:ascii="Times New Roman" w:hAnsi="Times New Roman" w:cs="Times New Roman"/>
          <w:sz w:val="28"/>
          <w:lang w:val="nl-NL"/>
        </w:rPr>
        <w:t>GV</w:t>
      </w:r>
      <w:r w:rsidR="00606383" w:rsidRPr="009D3395">
        <w:rPr>
          <w:rFonts w:ascii="Times New Roman" w:hAnsi="Times New Roman" w:cs="Times New Roman"/>
          <w:sz w:val="28"/>
          <w:lang w:val="nl-NL"/>
        </w:rPr>
        <w:t>, khắc phục tình trạng thừa thiếu cục bộ giữa các trường và trên cùng địa bàn.</w:t>
      </w:r>
    </w:p>
    <w:p w:rsidR="00124721" w:rsidRPr="009D3395" w:rsidRDefault="002D52C1" w:rsidP="003327B8">
      <w:pPr>
        <w:spacing w:before="120" w:after="120" w:line="240" w:lineRule="auto"/>
        <w:ind w:firstLine="567"/>
        <w:rPr>
          <w:rFonts w:ascii="Times New Roman" w:hAnsi="Times New Roman" w:cs="Times New Roman"/>
          <w:b/>
          <w:sz w:val="28"/>
          <w:lang w:val="nl-NL"/>
        </w:rPr>
      </w:pPr>
      <w:r w:rsidRPr="009D3395">
        <w:rPr>
          <w:rFonts w:ascii="Times New Roman" w:hAnsi="Times New Roman" w:cs="Times New Roman"/>
          <w:b/>
          <w:sz w:val="28"/>
          <w:lang w:val="nl-NL"/>
        </w:rPr>
        <w:t>5</w:t>
      </w:r>
      <w:r w:rsidR="006E0981" w:rsidRPr="009D3395">
        <w:rPr>
          <w:rFonts w:ascii="Times New Roman" w:hAnsi="Times New Roman" w:cs="Times New Roman"/>
          <w:b/>
          <w:sz w:val="28"/>
          <w:lang w:val="nl-NL"/>
        </w:rPr>
        <w:t xml:space="preserve">. </w:t>
      </w:r>
      <w:r w:rsidR="00C651E0" w:rsidRPr="009D3395">
        <w:rPr>
          <w:rFonts w:ascii="Times New Roman" w:hAnsi="Times New Roman" w:cs="Times New Roman"/>
          <w:b/>
          <w:sz w:val="28"/>
          <w:lang w:val="nl-NL"/>
        </w:rPr>
        <w:t>T</w:t>
      </w:r>
      <w:r w:rsidRPr="009D3395">
        <w:rPr>
          <w:rFonts w:ascii="Times New Roman" w:hAnsi="Times New Roman" w:cs="Times New Roman"/>
          <w:b/>
          <w:sz w:val="28"/>
          <w:lang w:val="nl-NL"/>
        </w:rPr>
        <w:t>ổ chức thực hiện</w:t>
      </w:r>
    </w:p>
    <w:p w:rsidR="00721C44" w:rsidRPr="009D3395" w:rsidRDefault="002D52C1" w:rsidP="003327B8">
      <w:pPr>
        <w:spacing w:before="120" w:after="120" w:line="240" w:lineRule="auto"/>
        <w:ind w:firstLine="567"/>
        <w:rPr>
          <w:rFonts w:ascii="Times New Roman" w:hAnsi="Times New Roman" w:cs="Times New Roman"/>
          <w:b/>
          <w:bCs/>
          <w:sz w:val="28"/>
          <w:lang w:val="nl-NL"/>
        </w:rPr>
      </w:pPr>
      <w:r w:rsidRPr="009D3395">
        <w:rPr>
          <w:rFonts w:ascii="Times New Roman" w:hAnsi="Times New Roman" w:cs="Times New Roman"/>
          <w:b/>
          <w:bCs/>
          <w:sz w:val="28"/>
          <w:lang w:val="nl-NL"/>
        </w:rPr>
        <w:t>5.</w:t>
      </w:r>
      <w:r w:rsidR="005A1FD2" w:rsidRPr="009D3395">
        <w:rPr>
          <w:rFonts w:ascii="Times New Roman" w:hAnsi="Times New Roman" w:cs="Times New Roman"/>
          <w:b/>
          <w:bCs/>
          <w:sz w:val="28"/>
          <w:lang w:val="nl-NL"/>
        </w:rPr>
        <w:t>1.</w:t>
      </w:r>
      <w:r w:rsidR="00E339BB" w:rsidRPr="009D3395">
        <w:rPr>
          <w:rFonts w:ascii="Times New Roman" w:hAnsi="Times New Roman" w:cs="Times New Roman"/>
          <w:b/>
          <w:bCs/>
          <w:sz w:val="28"/>
          <w:lang w:val="nl-NL"/>
        </w:rPr>
        <w:t xml:space="preserve"> </w:t>
      </w:r>
      <w:r w:rsidRPr="009D3395">
        <w:rPr>
          <w:rFonts w:ascii="Times New Roman" w:hAnsi="Times New Roman" w:cs="Times New Roman"/>
          <w:b/>
          <w:bCs/>
          <w:sz w:val="28"/>
          <w:lang w:val="nl-NL"/>
        </w:rPr>
        <w:t>UBND thị xã Việt Yên</w:t>
      </w:r>
    </w:p>
    <w:p w:rsidR="00C651E0" w:rsidRPr="009D3395" w:rsidRDefault="007C3102" w:rsidP="003327B8">
      <w:pPr>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z w:val="28"/>
          <w:lang w:val="nl-NL"/>
        </w:rPr>
        <w:t>Chủ trì</w:t>
      </w:r>
      <w:r w:rsidR="00E021CE" w:rsidRPr="009D3395">
        <w:rPr>
          <w:rFonts w:ascii="Times New Roman" w:hAnsi="Times New Roman" w:cs="Times New Roman"/>
          <w:sz w:val="28"/>
          <w:lang w:val="nl-NL"/>
        </w:rPr>
        <w:t xml:space="preserve">, tham mưu cho </w:t>
      </w:r>
      <w:r w:rsidR="002D52C1" w:rsidRPr="009D3395">
        <w:rPr>
          <w:rFonts w:ascii="Times New Roman" w:hAnsi="Times New Roman" w:cs="Times New Roman"/>
          <w:sz w:val="28"/>
          <w:lang w:val="nl-NL"/>
        </w:rPr>
        <w:t>Thị ủy</w:t>
      </w:r>
      <w:r w:rsidR="00E021CE" w:rsidRPr="009D3395">
        <w:rPr>
          <w:rFonts w:ascii="Times New Roman" w:hAnsi="Times New Roman" w:cs="Times New Roman"/>
          <w:sz w:val="28"/>
          <w:lang w:val="nl-NL"/>
        </w:rPr>
        <w:t xml:space="preserve"> </w:t>
      </w:r>
      <w:r w:rsidRPr="009D3395">
        <w:rPr>
          <w:rFonts w:ascii="Times New Roman" w:hAnsi="Times New Roman" w:cs="Times New Roman"/>
          <w:sz w:val="28"/>
          <w:lang w:val="nl-NL"/>
        </w:rPr>
        <w:t>triển khai, tổ chức thực hiện</w:t>
      </w:r>
      <w:r w:rsidR="004D52BF" w:rsidRPr="009D3395">
        <w:rPr>
          <w:rFonts w:ascii="Times New Roman" w:hAnsi="Times New Roman" w:cs="Times New Roman"/>
          <w:sz w:val="28"/>
          <w:lang w:val="nl-NL"/>
        </w:rPr>
        <w:t xml:space="preserve"> K</w:t>
      </w:r>
      <w:r w:rsidR="00B71223" w:rsidRPr="009D3395">
        <w:rPr>
          <w:rFonts w:ascii="Times New Roman" w:hAnsi="Times New Roman" w:cs="Times New Roman"/>
          <w:sz w:val="28"/>
          <w:lang w:val="nl-NL"/>
        </w:rPr>
        <w:t>ế hoạch</w:t>
      </w:r>
      <w:r w:rsidR="00E021CE" w:rsidRPr="009D3395">
        <w:rPr>
          <w:rFonts w:ascii="Times New Roman" w:hAnsi="Times New Roman" w:cs="Times New Roman"/>
          <w:sz w:val="28"/>
          <w:lang w:val="nl-NL"/>
        </w:rPr>
        <w:t xml:space="preserve">; </w:t>
      </w:r>
      <w:r w:rsidR="00B71223" w:rsidRPr="009D3395">
        <w:rPr>
          <w:rFonts w:ascii="Times New Roman" w:hAnsi="Times New Roman" w:cs="Times New Roman"/>
          <w:sz w:val="28"/>
          <w:lang w:val="nl-NL"/>
        </w:rPr>
        <w:t>phối hợp với các</w:t>
      </w:r>
      <w:r w:rsidR="002D52C1" w:rsidRPr="009D3395">
        <w:rPr>
          <w:rFonts w:ascii="Times New Roman" w:hAnsi="Times New Roman" w:cs="Times New Roman"/>
          <w:sz w:val="28"/>
          <w:lang w:val="nl-NL"/>
        </w:rPr>
        <w:t xml:space="preserve"> sở, ban,</w:t>
      </w:r>
      <w:r w:rsidR="00B71223" w:rsidRPr="009D3395">
        <w:rPr>
          <w:rFonts w:ascii="Times New Roman" w:hAnsi="Times New Roman" w:cs="Times New Roman"/>
          <w:sz w:val="28"/>
          <w:lang w:val="nl-NL"/>
        </w:rPr>
        <w:t xml:space="preserve"> ngành</w:t>
      </w:r>
      <w:r w:rsidR="002D52C1" w:rsidRPr="009D3395">
        <w:rPr>
          <w:rFonts w:ascii="Times New Roman" w:hAnsi="Times New Roman" w:cs="Times New Roman"/>
          <w:sz w:val="28"/>
          <w:lang w:val="nl-NL"/>
        </w:rPr>
        <w:t xml:space="preserve"> của tỉnh</w:t>
      </w:r>
      <w:r w:rsidR="00B71223" w:rsidRPr="009D3395">
        <w:rPr>
          <w:rFonts w:ascii="Times New Roman" w:hAnsi="Times New Roman" w:cs="Times New Roman"/>
          <w:sz w:val="28"/>
          <w:lang w:val="nl-NL"/>
        </w:rPr>
        <w:t xml:space="preserve"> để giải quyết các vấn đề</w:t>
      </w:r>
      <w:r w:rsidR="00E021CE" w:rsidRPr="009D3395">
        <w:rPr>
          <w:rFonts w:ascii="Times New Roman" w:hAnsi="Times New Roman" w:cs="Times New Roman"/>
          <w:sz w:val="28"/>
          <w:lang w:val="nl-NL"/>
        </w:rPr>
        <w:t xml:space="preserve"> khó khăn, vướng mắc</w:t>
      </w:r>
      <w:r w:rsidR="00B71223" w:rsidRPr="009D3395">
        <w:rPr>
          <w:rFonts w:ascii="Times New Roman" w:hAnsi="Times New Roman" w:cs="Times New Roman"/>
          <w:sz w:val="28"/>
          <w:lang w:val="nl-NL"/>
        </w:rPr>
        <w:t xml:space="preserve">. Chủ động phối hợp với UBND các </w:t>
      </w:r>
      <w:r w:rsidR="000816D1" w:rsidRPr="009D3395">
        <w:rPr>
          <w:rFonts w:ascii="Times New Roman" w:hAnsi="Times New Roman" w:cs="Times New Roman"/>
          <w:sz w:val="28"/>
          <w:lang w:val="nl-NL"/>
        </w:rPr>
        <w:t xml:space="preserve">xã, </w:t>
      </w:r>
      <w:r w:rsidR="002D52C1" w:rsidRPr="009D3395">
        <w:rPr>
          <w:rFonts w:ascii="Times New Roman" w:hAnsi="Times New Roman" w:cs="Times New Roman"/>
          <w:sz w:val="28"/>
          <w:lang w:val="nl-NL"/>
        </w:rPr>
        <w:t>phường</w:t>
      </w:r>
      <w:r w:rsidR="00E021CE" w:rsidRPr="009D3395">
        <w:rPr>
          <w:rFonts w:ascii="Times New Roman" w:hAnsi="Times New Roman" w:cs="Times New Roman"/>
          <w:sz w:val="28"/>
          <w:lang w:val="nl-NL"/>
        </w:rPr>
        <w:t xml:space="preserve"> để chỉ đạo và</w:t>
      </w:r>
      <w:r w:rsidR="00B71223" w:rsidRPr="009D3395">
        <w:rPr>
          <w:rFonts w:ascii="Times New Roman" w:hAnsi="Times New Roman" w:cs="Times New Roman"/>
          <w:sz w:val="28"/>
          <w:lang w:val="nl-NL"/>
        </w:rPr>
        <w:t xml:space="preserve"> đôn đốc </w:t>
      </w:r>
      <w:r w:rsidR="0040248A" w:rsidRPr="009D3395">
        <w:rPr>
          <w:rFonts w:ascii="Times New Roman" w:hAnsi="Times New Roman" w:cs="Times New Roman"/>
          <w:sz w:val="28"/>
          <w:lang w:val="nl-NL"/>
        </w:rPr>
        <w:t xml:space="preserve">thực hiện </w:t>
      </w:r>
      <w:r w:rsidR="00B71223" w:rsidRPr="009D3395">
        <w:rPr>
          <w:rFonts w:ascii="Times New Roman" w:hAnsi="Times New Roman" w:cs="Times New Roman"/>
          <w:sz w:val="28"/>
          <w:lang w:val="nl-NL"/>
        </w:rPr>
        <w:t xml:space="preserve">kế hoạch </w:t>
      </w:r>
      <w:r w:rsidR="00192212" w:rsidRPr="009D3395">
        <w:rPr>
          <w:rFonts w:ascii="Times New Roman" w:hAnsi="Times New Roman" w:cs="Times New Roman"/>
          <w:sz w:val="28"/>
          <w:lang w:val="nl-NL"/>
        </w:rPr>
        <w:t xml:space="preserve">chi tiết cho giai đoạn, </w:t>
      </w:r>
      <w:r w:rsidR="00B71223" w:rsidRPr="009D3395">
        <w:rPr>
          <w:rFonts w:ascii="Times New Roman" w:hAnsi="Times New Roman" w:cs="Times New Roman"/>
          <w:sz w:val="28"/>
          <w:lang w:val="nl-NL"/>
        </w:rPr>
        <w:t>từng năm</w:t>
      </w:r>
      <w:r w:rsidR="0040248A" w:rsidRPr="009D3395">
        <w:rPr>
          <w:rFonts w:ascii="Times New Roman" w:hAnsi="Times New Roman" w:cs="Times New Roman"/>
          <w:sz w:val="28"/>
          <w:lang w:val="nl-NL"/>
        </w:rPr>
        <w:t xml:space="preserve">. </w:t>
      </w:r>
      <w:r w:rsidRPr="009D3395">
        <w:rPr>
          <w:rFonts w:ascii="Times New Roman" w:hAnsi="Times New Roman" w:cs="Times New Roman"/>
          <w:sz w:val="28"/>
          <w:lang w:val="nl-NL"/>
        </w:rPr>
        <w:t xml:space="preserve">Hướng dẫn, kiểm tra, giám sát, tổng hợp đánh giá kết quả </w:t>
      </w:r>
      <w:r w:rsidR="00A2466A" w:rsidRPr="009D3395">
        <w:rPr>
          <w:rFonts w:ascii="Times New Roman" w:hAnsi="Times New Roman" w:cs="Times New Roman"/>
          <w:sz w:val="28"/>
          <w:lang w:val="nl-NL"/>
        </w:rPr>
        <w:t>hàng</w:t>
      </w:r>
      <w:r w:rsidRPr="009D3395">
        <w:rPr>
          <w:rFonts w:ascii="Times New Roman" w:hAnsi="Times New Roman" w:cs="Times New Roman"/>
          <w:sz w:val="28"/>
          <w:lang w:val="nl-NL"/>
        </w:rPr>
        <w:t xml:space="preserve"> năm và giai đoạn</w:t>
      </w:r>
      <w:r w:rsidR="00E021CE" w:rsidRPr="009D3395">
        <w:rPr>
          <w:rFonts w:ascii="Times New Roman" w:hAnsi="Times New Roman" w:cs="Times New Roman"/>
          <w:sz w:val="28"/>
          <w:lang w:val="nl-NL"/>
        </w:rPr>
        <w:t>.</w:t>
      </w:r>
      <w:r w:rsidRPr="009D3395">
        <w:rPr>
          <w:rFonts w:ascii="Times New Roman" w:hAnsi="Times New Roman" w:cs="Times New Roman"/>
          <w:sz w:val="28"/>
          <w:lang w:val="nl-NL"/>
        </w:rPr>
        <w:t xml:space="preserve"> </w:t>
      </w:r>
      <w:r w:rsidR="00E021CE" w:rsidRPr="009D3395">
        <w:rPr>
          <w:rFonts w:ascii="Times New Roman" w:hAnsi="Times New Roman" w:cs="Times New Roman"/>
          <w:sz w:val="28"/>
          <w:lang w:val="nl-NL"/>
        </w:rPr>
        <w:t xml:space="preserve">Tổng hợp </w:t>
      </w:r>
      <w:r w:rsidRPr="009D3395">
        <w:rPr>
          <w:rFonts w:ascii="Times New Roman" w:hAnsi="Times New Roman" w:cs="Times New Roman"/>
          <w:sz w:val="28"/>
          <w:lang w:val="nl-NL"/>
        </w:rPr>
        <w:t xml:space="preserve">báo cáo </w:t>
      </w:r>
      <w:r w:rsidR="002D52C1" w:rsidRPr="009D3395">
        <w:rPr>
          <w:rFonts w:ascii="Times New Roman" w:hAnsi="Times New Roman" w:cs="Times New Roman"/>
          <w:sz w:val="28"/>
          <w:lang w:val="nl-NL"/>
        </w:rPr>
        <w:t>Thị ủy</w:t>
      </w:r>
      <w:r w:rsidR="00AC3B53" w:rsidRPr="009D3395">
        <w:rPr>
          <w:rFonts w:ascii="Times New Roman" w:hAnsi="Times New Roman" w:cs="Times New Roman"/>
          <w:sz w:val="28"/>
          <w:lang w:val="nl-NL"/>
        </w:rPr>
        <w:t xml:space="preserve">, </w:t>
      </w:r>
      <w:r w:rsidR="00E028A2" w:rsidRPr="009D3395">
        <w:rPr>
          <w:rFonts w:ascii="Times New Roman" w:hAnsi="Times New Roman" w:cs="Times New Roman"/>
          <w:sz w:val="28"/>
          <w:lang w:val="nl-NL"/>
        </w:rPr>
        <w:t>UBND</w:t>
      </w:r>
      <w:r w:rsidRPr="009D3395">
        <w:rPr>
          <w:rFonts w:ascii="Times New Roman" w:hAnsi="Times New Roman" w:cs="Times New Roman"/>
          <w:sz w:val="28"/>
          <w:lang w:val="nl-NL"/>
        </w:rPr>
        <w:t xml:space="preserve"> tỉnh theo quy định.</w:t>
      </w:r>
      <w:r w:rsidR="00C651E0" w:rsidRPr="009D3395">
        <w:rPr>
          <w:rFonts w:ascii="Times New Roman" w:hAnsi="Times New Roman" w:cs="Times New Roman"/>
          <w:sz w:val="28"/>
          <w:lang w:val="nl-NL"/>
        </w:rPr>
        <w:t xml:space="preserve"> </w:t>
      </w:r>
    </w:p>
    <w:p w:rsidR="00C651E0" w:rsidRPr="009D3395" w:rsidRDefault="00C651E0" w:rsidP="003327B8">
      <w:pPr>
        <w:spacing w:before="120" w:after="120" w:line="240" w:lineRule="auto"/>
        <w:ind w:firstLine="567"/>
        <w:jc w:val="both"/>
        <w:rPr>
          <w:rFonts w:ascii="Times New Roman" w:hAnsi="Times New Roman" w:cs="Times New Roman"/>
          <w:bCs/>
          <w:spacing w:val="-4"/>
          <w:sz w:val="28"/>
          <w:szCs w:val="28"/>
          <w:lang w:val="nl-NL"/>
        </w:rPr>
      </w:pPr>
      <w:r w:rsidRPr="009D3395">
        <w:rPr>
          <w:rFonts w:ascii="Times New Roman" w:hAnsi="Times New Roman" w:cs="Times New Roman"/>
          <w:sz w:val="28"/>
          <w:lang w:val="nl-NL"/>
        </w:rPr>
        <w:t xml:space="preserve">Tham mưu </w:t>
      </w:r>
      <w:r w:rsidR="005A0E92" w:rsidRPr="009D3395">
        <w:rPr>
          <w:rFonts w:ascii="Times New Roman" w:hAnsi="Times New Roman" w:cs="Times New Roman"/>
          <w:bCs/>
          <w:spacing w:val="-4"/>
          <w:sz w:val="28"/>
          <w:szCs w:val="28"/>
          <w:lang w:val="nl-NL"/>
        </w:rPr>
        <w:t>b</w:t>
      </w:r>
      <w:r w:rsidRPr="009D3395">
        <w:rPr>
          <w:rFonts w:ascii="Times New Roman" w:hAnsi="Times New Roman" w:cs="Times New Roman"/>
          <w:bCs/>
          <w:spacing w:val="-4"/>
          <w:sz w:val="28"/>
          <w:szCs w:val="28"/>
          <w:lang w:val="nl-NL"/>
        </w:rPr>
        <w:t>an hành cơ chế hỗ trợ để thu hút đầu tư phát triển các trường phổ thông tư thục, giảm áp lực cho công lập</w:t>
      </w:r>
      <w:r w:rsidR="00C10204" w:rsidRPr="009D3395">
        <w:rPr>
          <w:rFonts w:ascii="Times New Roman" w:hAnsi="Times New Roman" w:cs="Times New Roman"/>
          <w:bCs/>
          <w:spacing w:val="-4"/>
          <w:sz w:val="28"/>
          <w:szCs w:val="28"/>
          <w:lang w:val="nl-NL"/>
        </w:rPr>
        <w:t>.</w:t>
      </w:r>
    </w:p>
    <w:p w:rsidR="00871B6E" w:rsidRPr="009D3395" w:rsidRDefault="00871B6E" w:rsidP="003327B8">
      <w:pPr>
        <w:spacing w:before="120" w:after="120" w:line="240" w:lineRule="auto"/>
        <w:ind w:firstLine="567"/>
        <w:jc w:val="both"/>
        <w:rPr>
          <w:rFonts w:ascii="Times New Roman" w:hAnsi="Times New Roman" w:cs="Times New Roman"/>
          <w:spacing w:val="-6"/>
          <w:sz w:val="28"/>
          <w:lang w:val="nl-NL"/>
        </w:rPr>
      </w:pPr>
      <w:r w:rsidRPr="009D3395">
        <w:rPr>
          <w:rFonts w:ascii="Times New Roman" w:hAnsi="Times New Roman" w:cs="Times New Roman"/>
          <w:spacing w:val="-2"/>
          <w:sz w:val="28"/>
          <w:lang w:val="nl-NL"/>
        </w:rPr>
        <w:t xml:space="preserve">Chủ trì, </w:t>
      </w:r>
      <w:r w:rsidR="002D52C1" w:rsidRPr="009D3395">
        <w:rPr>
          <w:rFonts w:ascii="Times New Roman" w:hAnsi="Times New Roman" w:cs="Times New Roman"/>
          <w:spacing w:val="-2"/>
          <w:sz w:val="28"/>
          <w:lang w:val="nl-NL"/>
        </w:rPr>
        <w:t>chỉ đạo</w:t>
      </w:r>
      <w:r w:rsidRPr="009D3395">
        <w:rPr>
          <w:rFonts w:ascii="Times New Roman" w:hAnsi="Times New Roman" w:cs="Times New Roman"/>
          <w:spacing w:val="-2"/>
          <w:sz w:val="28"/>
          <w:lang w:val="nl-NL"/>
        </w:rPr>
        <w:t xml:space="preserve"> </w:t>
      </w:r>
      <w:r w:rsidR="00EA211B" w:rsidRPr="009D3395">
        <w:rPr>
          <w:rFonts w:ascii="Times New Roman" w:hAnsi="Times New Roman" w:cs="Times New Roman"/>
          <w:spacing w:val="-2"/>
          <w:sz w:val="28"/>
          <w:lang w:val="nl-NL"/>
        </w:rPr>
        <w:t xml:space="preserve">đưa nội dung này vào kế hoạch đầu tư công trung hạn, hàng năm của </w:t>
      </w:r>
      <w:r w:rsidR="002D52C1" w:rsidRPr="009D3395">
        <w:rPr>
          <w:rFonts w:ascii="Times New Roman" w:hAnsi="Times New Roman" w:cs="Times New Roman"/>
          <w:spacing w:val="-2"/>
          <w:sz w:val="28"/>
          <w:lang w:val="nl-NL"/>
        </w:rPr>
        <w:t>thị xã</w:t>
      </w:r>
      <w:r w:rsidR="00EA211B" w:rsidRPr="009D3395">
        <w:rPr>
          <w:rFonts w:ascii="Times New Roman" w:hAnsi="Times New Roman" w:cs="Times New Roman"/>
          <w:spacing w:val="-2"/>
          <w:sz w:val="28"/>
          <w:lang w:val="nl-NL"/>
        </w:rPr>
        <w:t>. P</w:t>
      </w:r>
      <w:r w:rsidRPr="009D3395">
        <w:rPr>
          <w:rFonts w:ascii="Times New Roman" w:hAnsi="Times New Roman" w:cs="Times New Roman"/>
          <w:spacing w:val="-2"/>
          <w:sz w:val="28"/>
          <w:lang w:val="nl-NL"/>
        </w:rPr>
        <w:t>hân bổ nguồn vốn đầ</w:t>
      </w:r>
      <w:r w:rsidR="00D05A55" w:rsidRPr="009D3395">
        <w:rPr>
          <w:rFonts w:ascii="Times New Roman" w:hAnsi="Times New Roman" w:cs="Times New Roman"/>
          <w:spacing w:val="-2"/>
          <w:sz w:val="28"/>
          <w:lang w:val="nl-NL"/>
        </w:rPr>
        <w:t>u tư</w:t>
      </w:r>
      <w:r w:rsidRPr="009D3395">
        <w:rPr>
          <w:rFonts w:ascii="Times New Roman" w:hAnsi="Times New Roman" w:cs="Times New Roman"/>
          <w:spacing w:val="-2"/>
          <w:sz w:val="28"/>
          <w:lang w:val="nl-NL"/>
        </w:rPr>
        <w:t xml:space="preserve"> và các chương trình, </w:t>
      </w:r>
      <w:r w:rsidR="002D52C1" w:rsidRPr="009D3395">
        <w:rPr>
          <w:rFonts w:ascii="Times New Roman" w:hAnsi="Times New Roman" w:cs="Times New Roman"/>
          <w:spacing w:val="-2"/>
          <w:sz w:val="28"/>
          <w:lang w:val="nl-NL"/>
        </w:rPr>
        <w:t>kế hoạch</w:t>
      </w:r>
      <w:r w:rsidRPr="009D3395">
        <w:rPr>
          <w:rFonts w:ascii="Times New Roman" w:hAnsi="Times New Roman" w:cs="Times New Roman"/>
          <w:spacing w:val="-2"/>
          <w:sz w:val="28"/>
          <w:lang w:val="nl-NL"/>
        </w:rPr>
        <w:t xml:space="preserve"> hỗ trợ các địa phương, đơn vị theo </w:t>
      </w:r>
      <w:r w:rsidR="00E021CE" w:rsidRPr="009D3395">
        <w:rPr>
          <w:rFonts w:ascii="Times New Roman" w:hAnsi="Times New Roman" w:cs="Times New Roman"/>
          <w:spacing w:val="-2"/>
          <w:sz w:val="28"/>
          <w:lang w:val="nl-NL"/>
        </w:rPr>
        <w:t>quy định của pháp luật</w:t>
      </w:r>
      <w:r w:rsidRPr="009D3395">
        <w:rPr>
          <w:rFonts w:ascii="Times New Roman" w:hAnsi="Times New Roman" w:cs="Times New Roman"/>
          <w:spacing w:val="-2"/>
          <w:sz w:val="28"/>
          <w:lang w:val="nl-NL"/>
        </w:rPr>
        <w:t xml:space="preserve">. Chủ trì thẩm định báo cáo đề xuất chủ trương đầu tư; thẩm định nguồn vốn và khả năng cân đối nguồn vốn; </w:t>
      </w:r>
      <w:r w:rsidRPr="009D3395">
        <w:rPr>
          <w:rFonts w:ascii="Times New Roman" w:hAnsi="Times New Roman" w:cs="Times New Roman"/>
          <w:spacing w:val="-6"/>
          <w:sz w:val="28"/>
          <w:lang w:val="nl-NL"/>
        </w:rPr>
        <w:t>tổ chức thanh tra, kiểm tra, giám sát hiệu quả đầu tư của các địa phương, đơn vị theo quy định.</w:t>
      </w:r>
      <w:r w:rsidR="0054152C" w:rsidRPr="009D3395">
        <w:rPr>
          <w:rFonts w:ascii="Times New Roman" w:hAnsi="Times New Roman" w:cs="Times New Roman"/>
          <w:spacing w:val="-6"/>
          <w:sz w:val="28"/>
          <w:lang w:val="nl-NL"/>
        </w:rPr>
        <w:t xml:space="preserve"> </w:t>
      </w:r>
    </w:p>
    <w:p w:rsidR="00FA14E4" w:rsidRPr="009D3395" w:rsidRDefault="00A203FA" w:rsidP="003327B8">
      <w:pPr>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z w:val="28"/>
          <w:lang w:val="nl-NL"/>
        </w:rPr>
        <w:t>H</w:t>
      </w:r>
      <w:r w:rsidR="003C17D5" w:rsidRPr="009D3395">
        <w:rPr>
          <w:rFonts w:ascii="Times New Roman" w:hAnsi="Times New Roman" w:cs="Times New Roman"/>
          <w:sz w:val="28"/>
          <w:lang w:val="nl-NL"/>
        </w:rPr>
        <w:t>ướng dẫn</w:t>
      </w:r>
      <w:r w:rsidR="00E021CE" w:rsidRPr="009D3395">
        <w:rPr>
          <w:rFonts w:ascii="Times New Roman" w:hAnsi="Times New Roman" w:cs="Times New Roman"/>
          <w:sz w:val="28"/>
          <w:lang w:val="nl-NL"/>
        </w:rPr>
        <w:t xml:space="preserve"> UBND các </w:t>
      </w:r>
      <w:r w:rsidR="00C6062F" w:rsidRPr="009D3395">
        <w:rPr>
          <w:rFonts w:ascii="Times New Roman" w:hAnsi="Times New Roman" w:cs="Times New Roman"/>
          <w:sz w:val="28"/>
          <w:lang w:val="nl-NL"/>
        </w:rPr>
        <w:t>xã</w:t>
      </w:r>
      <w:r w:rsidR="00E021CE" w:rsidRPr="009D3395">
        <w:rPr>
          <w:rFonts w:ascii="Times New Roman" w:hAnsi="Times New Roman" w:cs="Times New Roman"/>
          <w:sz w:val="28"/>
          <w:lang w:val="nl-NL"/>
        </w:rPr>
        <w:t xml:space="preserve">, </w:t>
      </w:r>
      <w:r w:rsidR="002D52C1" w:rsidRPr="009D3395">
        <w:rPr>
          <w:rFonts w:ascii="Times New Roman" w:hAnsi="Times New Roman" w:cs="Times New Roman"/>
          <w:sz w:val="28"/>
          <w:lang w:val="nl-NL"/>
        </w:rPr>
        <w:t>phường</w:t>
      </w:r>
      <w:r w:rsidR="003C17D5" w:rsidRPr="009D3395">
        <w:rPr>
          <w:rFonts w:ascii="Times New Roman" w:hAnsi="Times New Roman" w:cs="Times New Roman"/>
          <w:sz w:val="28"/>
          <w:lang w:val="nl-NL"/>
        </w:rPr>
        <w:t xml:space="preserve"> rà soát tình hình sử dụng đất để có kế hoạch điều chỉnh, bổ sung quy hoạch, kế hoạch sử dụng đất, giải phóng mặt bằng và cấp giấy chứng nhận quyền sử dụng đất</w:t>
      </w:r>
      <w:r w:rsidR="00B57867" w:rsidRPr="009D3395">
        <w:rPr>
          <w:rFonts w:ascii="Times New Roman" w:hAnsi="Times New Roman" w:cs="Times New Roman"/>
          <w:sz w:val="28"/>
          <w:lang w:val="nl-NL"/>
        </w:rPr>
        <w:t xml:space="preserve"> </w:t>
      </w:r>
      <w:r w:rsidR="003C17D5" w:rsidRPr="009D3395">
        <w:rPr>
          <w:rFonts w:ascii="Times New Roman" w:hAnsi="Times New Roman" w:cs="Times New Roman"/>
          <w:sz w:val="28"/>
          <w:lang w:val="nl-NL"/>
        </w:rPr>
        <w:t xml:space="preserve">theo </w:t>
      </w:r>
      <w:r w:rsidR="00AF292E" w:rsidRPr="009D3395">
        <w:rPr>
          <w:rFonts w:ascii="Times New Roman" w:hAnsi="Times New Roman" w:cs="Times New Roman"/>
          <w:sz w:val="28"/>
          <w:lang w:val="nl-NL"/>
        </w:rPr>
        <w:t>q</w:t>
      </w:r>
      <w:r w:rsidR="00880F00" w:rsidRPr="009D3395">
        <w:rPr>
          <w:rFonts w:ascii="Times New Roman" w:hAnsi="Times New Roman" w:cs="Times New Roman"/>
          <w:sz w:val="28"/>
          <w:lang w:val="nl-NL"/>
        </w:rPr>
        <w:t>uy định</w:t>
      </w:r>
      <w:r w:rsidR="003C17D5" w:rsidRPr="009D3395">
        <w:rPr>
          <w:rFonts w:ascii="Times New Roman" w:hAnsi="Times New Roman" w:cs="Times New Roman"/>
          <w:sz w:val="28"/>
          <w:lang w:val="nl-NL"/>
        </w:rPr>
        <w:t>.</w:t>
      </w:r>
      <w:r w:rsidR="0054152C" w:rsidRPr="009D3395">
        <w:rPr>
          <w:rFonts w:ascii="Times New Roman" w:hAnsi="Times New Roman" w:cs="Times New Roman"/>
          <w:sz w:val="28"/>
          <w:lang w:val="nl-NL"/>
        </w:rPr>
        <w:t xml:space="preserve"> </w:t>
      </w:r>
      <w:r w:rsidR="00955DB7" w:rsidRPr="009D3395">
        <w:rPr>
          <w:rFonts w:ascii="Times New Roman" w:hAnsi="Times New Roman" w:cs="Times New Roman"/>
          <w:sz w:val="28"/>
          <w:lang w:val="nl-NL"/>
        </w:rPr>
        <w:t xml:space="preserve">Hướng dẫn </w:t>
      </w:r>
      <w:r w:rsidR="00FA14E4" w:rsidRPr="009D3395">
        <w:rPr>
          <w:rFonts w:ascii="Times New Roman" w:hAnsi="Times New Roman" w:cs="Times New Roman"/>
          <w:sz w:val="28"/>
          <w:lang w:val="nl-NL"/>
        </w:rPr>
        <w:t xml:space="preserve">UBND các </w:t>
      </w:r>
      <w:r w:rsidR="00C6062F" w:rsidRPr="009D3395">
        <w:rPr>
          <w:rFonts w:ascii="Times New Roman" w:hAnsi="Times New Roman" w:cs="Times New Roman"/>
          <w:sz w:val="28"/>
          <w:lang w:val="nl-NL"/>
        </w:rPr>
        <w:t>xã</w:t>
      </w:r>
      <w:r w:rsidR="00FA14E4" w:rsidRPr="009D3395">
        <w:rPr>
          <w:rFonts w:ascii="Times New Roman" w:hAnsi="Times New Roman" w:cs="Times New Roman"/>
          <w:sz w:val="28"/>
          <w:lang w:val="nl-NL"/>
        </w:rPr>
        <w:t xml:space="preserve">, </w:t>
      </w:r>
      <w:r w:rsidR="002D52C1" w:rsidRPr="009D3395">
        <w:rPr>
          <w:rFonts w:ascii="Times New Roman" w:hAnsi="Times New Roman" w:cs="Times New Roman"/>
          <w:sz w:val="28"/>
          <w:lang w:val="nl-NL"/>
        </w:rPr>
        <w:t>phường</w:t>
      </w:r>
      <w:r w:rsidR="00FA14E4" w:rsidRPr="009D3395">
        <w:rPr>
          <w:rFonts w:ascii="Times New Roman" w:hAnsi="Times New Roman" w:cs="Times New Roman"/>
          <w:sz w:val="28"/>
          <w:lang w:val="nl-NL"/>
        </w:rPr>
        <w:t xml:space="preserve">, các cơ sở giáo dục tập trung cao lập hồ sơ và cấp quyền sử dụng đất đối với các cơ sở giáo dục (kể cả điểm chính và điểm lẻ) không có vướng mắc về hồ sơ đất </w:t>
      </w:r>
      <w:r w:rsidR="00FA14E4" w:rsidRPr="009D3395">
        <w:rPr>
          <w:rFonts w:ascii="Times New Roman" w:hAnsi="Times New Roman" w:cs="Times New Roman"/>
          <w:sz w:val="28"/>
          <w:lang w:val="nl-NL"/>
        </w:rPr>
        <w:lastRenderedPageBreak/>
        <w:t xml:space="preserve">xong trong năm 2024; đối với các cơ sở giáo dục còn vướng mắc </w:t>
      </w:r>
      <w:r w:rsidR="00955DB7" w:rsidRPr="009D3395">
        <w:rPr>
          <w:rFonts w:ascii="Times New Roman" w:hAnsi="Times New Roman" w:cs="Times New Roman"/>
          <w:sz w:val="28"/>
          <w:lang w:val="nl-NL"/>
        </w:rPr>
        <w:t xml:space="preserve">về hồ sơ, thủ tục </w:t>
      </w:r>
      <w:r w:rsidR="00FA14E4" w:rsidRPr="009D3395">
        <w:rPr>
          <w:rFonts w:ascii="Times New Roman" w:hAnsi="Times New Roman" w:cs="Times New Roman"/>
          <w:sz w:val="28"/>
          <w:lang w:val="nl-NL"/>
        </w:rPr>
        <w:t>xong trong năm 202</w:t>
      </w:r>
      <w:r w:rsidR="00D566B2" w:rsidRPr="009D3395">
        <w:rPr>
          <w:rFonts w:ascii="Times New Roman" w:hAnsi="Times New Roman" w:cs="Times New Roman"/>
          <w:sz w:val="28"/>
          <w:lang w:val="nl-NL"/>
        </w:rPr>
        <w:t>5</w:t>
      </w:r>
      <w:r w:rsidR="00FA14E4" w:rsidRPr="009D3395">
        <w:rPr>
          <w:rFonts w:ascii="Times New Roman" w:hAnsi="Times New Roman" w:cs="Times New Roman"/>
          <w:sz w:val="28"/>
          <w:lang w:val="nl-NL"/>
        </w:rPr>
        <w:t>.</w:t>
      </w:r>
    </w:p>
    <w:p w:rsidR="004B5EDC" w:rsidRPr="009D3395" w:rsidRDefault="002D52C1" w:rsidP="003327B8">
      <w:pPr>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z w:val="28"/>
          <w:lang w:val="nl-NL"/>
        </w:rPr>
        <w:t>Chỉ đạo Phòng Nội vụ phối hợp với Phòng</w:t>
      </w:r>
      <w:r w:rsidR="00A41CA1" w:rsidRPr="009D3395">
        <w:rPr>
          <w:rFonts w:ascii="Times New Roman" w:hAnsi="Times New Roman" w:cs="Times New Roman"/>
          <w:sz w:val="28"/>
          <w:lang w:val="nl-NL"/>
        </w:rPr>
        <w:t xml:space="preserve"> GDĐT h</w:t>
      </w:r>
      <w:r w:rsidR="0050636A" w:rsidRPr="009D3395">
        <w:rPr>
          <w:rFonts w:ascii="Times New Roman" w:hAnsi="Times New Roman" w:cs="Times New Roman"/>
          <w:sz w:val="28"/>
          <w:lang w:val="nl-NL"/>
        </w:rPr>
        <w:t>ằ</w:t>
      </w:r>
      <w:r w:rsidR="00A41CA1" w:rsidRPr="009D3395">
        <w:rPr>
          <w:rFonts w:ascii="Times New Roman" w:hAnsi="Times New Roman" w:cs="Times New Roman"/>
          <w:sz w:val="28"/>
          <w:lang w:val="nl-NL"/>
        </w:rPr>
        <w:t>ng năm xây dựng kế hoạch</w:t>
      </w:r>
      <w:r w:rsidR="00EA211B" w:rsidRPr="009D3395">
        <w:rPr>
          <w:rFonts w:ascii="Times New Roman" w:hAnsi="Times New Roman" w:cs="Times New Roman"/>
          <w:sz w:val="28"/>
          <w:lang w:val="nl-NL"/>
        </w:rPr>
        <w:t xml:space="preserve"> phân bổ biên chế;</w:t>
      </w:r>
      <w:r w:rsidR="00A41CA1" w:rsidRPr="009D3395">
        <w:rPr>
          <w:rFonts w:ascii="Times New Roman" w:hAnsi="Times New Roman" w:cs="Times New Roman"/>
          <w:sz w:val="28"/>
          <w:lang w:val="nl-NL"/>
        </w:rPr>
        <w:t xml:space="preserve"> tuyển dụng</w:t>
      </w:r>
      <w:r w:rsidR="005B03B0" w:rsidRPr="009D3395">
        <w:rPr>
          <w:rFonts w:ascii="Times New Roman" w:hAnsi="Times New Roman" w:cs="Times New Roman"/>
          <w:sz w:val="28"/>
          <w:lang w:val="nl-NL"/>
        </w:rPr>
        <w:t>, hợp đồng</w:t>
      </w:r>
      <w:r w:rsidR="00A41CA1" w:rsidRPr="009D3395">
        <w:rPr>
          <w:rFonts w:ascii="Times New Roman" w:hAnsi="Times New Roman" w:cs="Times New Roman"/>
          <w:sz w:val="28"/>
          <w:lang w:val="nl-NL"/>
        </w:rPr>
        <w:t xml:space="preserve"> </w:t>
      </w:r>
      <w:r w:rsidR="008B62AF" w:rsidRPr="009D3395">
        <w:rPr>
          <w:rFonts w:ascii="Times New Roman" w:hAnsi="Times New Roman" w:cs="Times New Roman"/>
          <w:sz w:val="28"/>
          <w:lang w:val="nl-NL"/>
        </w:rPr>
        <w:t>GV</w:t>
      </w:r>
      <w:r w:rsidR="00A41CA1" w:rsidRPr="009D3395">
        <w:rPr>
          <w:rFonts w:ascii="Times New Roman" w:hAnsi="Times New Roman" w:cs="Times New Roman"/>
          <w:sz w:val="28"/>
          <w:lang w:val="nl-NL"/>
        </w:rPr>
        <w:t xml:space="preserve"> bảo</w:t>
      </w:r>
      <w:r w:rsidR="00DC4891" w:rsidRPr="009D3395">
        <w:rPr>
          <w:rFonts w:ascii="Times New Roman" w:hAnsi="Times New Roman" w:cs="Times New Roman"/>
          <w:sz w:val="28"/>
          <w:lang w:val="nl-NL"/>
        </w:rPr>
        <w:t xml:space="preserve"> đảm</w:t>
      </w:r>
      <w:r w:rsidR="00A41CA1" w:rsidRPr="009D3395">
        <w:rPr>
          <w:rFonts w:ascii="Times New Roman" w:hAnsi="Times New Roman" w:cs="Times New Roman"/>
          <w:sz w:val="28"/>
          <w:lang w:val="nl-NL"/>
        </w:rPr>
        <w:t xml:space="preserve"> đủ về số lượng, có chất lượng, cơ cấu hợp lý, đúng theo quy định; kiểm tra, đôn đốc việc sắp xếp đội ngũ </w:t>
      </w:r>
      <w:r w:rsidR="008B62AF" w:rsidRPr="009D3395">
        <w:rPr>
          <w:rFonts w:ascii="Times New Roman" w:hAnsi="Times New Roman" w:cs="Times New Roman"/>
          <w:sz w:val="28"/>
          <w:lang w:val="nl-NL"/>
        </w:rPr>
        <w:t>GV</w:t>
      </w:r>
      <w:r w:rsidR="00A41CA1" w:rsidRPr="009D3395">
        <w:rPr>
          <w:rFonts w:ascii="Times New Roman" w:hAnsi="Times New Roman" w:cs="Times New Roman"/>
          <w:sz w:val="28"/>
          <w:lang w:val="nl-NL"/>
        </w:rPr>
        <w:t xml:space="preserve"> phù hợp với các cơ sở giáo dục, địa phương.</w:t>
      </w:r>
      <w:r w:rsidR="00E232AB" w:rsidRPr="009D3395">
        <w:rPr>
          <w:rFonts w:ascii="Times New Roman" w:hAnsi="Times New Roman" w:cs="Times New Roman"/>
          <w:sz w:val="28"/>
          <w:lang w:val="nl-NL"/>
        </w:rPr>
        <w:t xml:space="preserve"> Tăng cường tuyên truyền về chỉ tiêu tuyển dụng </w:t>
      </w:r>
      <w:r w:rsidR="008B62AF" w:rsidRPr="009D3395">
        <w:rPr>
          <w:rFonts w:ascii="Times New Roman" w:hAnsi="Times New Roman" w:cs="Times New Roman"/>
          <w:sz w:val="28"/>
          <w:lang w:val="nl-NL"/>
        </w:rPr>
        <w:t>GV</w:t>
      </w:r>
      <w:r w:rsidR="00E232AB" w:rsidRPr="009D3395">
        <w:rPr>
          <w:rFonts w:ascii="Times New Roman" w:hAnsi="Times New Roman" w:cs="Times New Roman"/>
          <w:sz w:val="28"/>
          <w:lang w:val="nl-NL"/>
        </w:rPr>
        <w:t xml:space="preserve"> các bậc học trong thời kỳ; chính sách đãi ngộ với </w:t>
      </w:r>
      <w:r w:rsidR="008B62AF" w:rsidRPr="009D3395">
        <w:rPr>
          <w:rFonts w:ascii="Times New Roman" w:hAnsi="Times New Roman" w:cs="Times New Roman"/>
          <w:sz w:val="28"/>
          <w:lang w:val="nl-NL"/>
        </w:rPr>
        <w:t>GV</w:t>
      </w:r>
      <w:r w:rsidR="00E232AB" w:rsidRPr="009D3395">
        <w:rPr>
          <w:rFonts w:ascii="Times New Roman" w:hAnsi="Times New Roman" w:cs="Times New Roman"/>
          <w:sz w:val="28"/>
          <w:lang w:val="nl-NL"/>
        </w:rPr>
        <w:t>, nhất là các chính sách mới</w:t>
      </w:r>
      <w:r w:rsidR="00A83D5C" w:rsidRPr="009D3395">
        <w:rPr>
          <w:rFonts w:ascii="Times New Roman" w:hAnsi="Times New Roman" w:cs="Times New Roman"/>
          <w:sz w:val="28"/>
          <w:lang w:val="nl-NL"/>
        </w:rPr>
        <w:t xml:space="preserve"> </w:t>
      </w:r>
      <w:r w:rsidR="00E232AB" w:rsidRPr="009D3395">
        <w:rPr>
          <w:rFonts w:ascii="Times New Roman" w:hAnsi="Times New Roman" w:cs="Times New Roman"/>
          <w:sz w:val="28"/>
          <w:lang w:val="nl-NL"/>
        </w:rPr>
        <w:t xml:space="preserve">... để </w:t>
      </w:r>
      <w:r w:rsidR="00EA211B" w:rsidRPr="009D3395">
        <w:rPr>
          <w:rFonts w:ascii="Times New Roman" w:hAnsi="Times New Roman" w:cs="Times New Roman"/>
          <w:sz w:val="28"/>
          <w:lang w:val="nl-NL"/>
        </w:rPr>
        <w:t xml:space="preserve">tạo nguồn, </w:t>
      </w:r>
      <w:r w:rsidR="00E232AB" w:rsidRPr="009D3395">
        <w:rPr>
          <w:rFonts w:ascii="Times New Roman" w:hAnsi="Times New Roman" w:cs="Times New Roman"/>
          <w:sz w:val="28"/>
          <w:lang w:val="nl-NL"/>
        </w:rPr>
        <w:t xml:space="preserve">thu hút </w:t>
      </w:r>
      <w:r w:rsidR="00EA211B" w:rsidRPr="009D3395">
        <w:rPr>
          <w:rFonts w:ascii="Times New Roman" w:hAnsi="Times New Roman" w:cs="Times New Roman"/>
          <w:sz w:val="28"/>
          <w:lang w:val="nl-NL"/>
        </w:rPr>
        <w:t>sinh viên</w:t>
      </w:r>
      <w:r w:rsidR="00E232AB" w:rsidRPr="009D3395">
        <w:rPr>
          <w:rFonts w:ascii="Times New Roman" w:hAnsi="Times New Roman" w:cs="Times New Roman"/>
          <w:sz w:val="28"/>
          <w:lang w:val="nl-NL"/>
        </w:rPr>
        <w:t xml:space="preserve"> tham gia tuyển dụng vào ngành sư phạm</w:t>
      </w:r>
      <w:r w:rsidR="00EA211B" w:rsidRPr="009D3395">
        <w:rPr>
          <w:rFonts w:ascii="Times New Roman" w:hAnsi="Times New Roman" w:cs="Times New Roman"/>
          <w:sz w:val="28"/>
          <w:lang w:val="nl-NL"/>
        </w:rPr>
        <w:t>.</w:t>
      </w:r>
    </w:p>
    <w:p w:rsidR="00146B70" w:rsidRPr="009D3395" w:rsidRDefault="002D52C1" w:rsidP="003327B8">
      <w:pPr>
        <w:spacing w:before="120" w:after="120" w:line="240" w:lineRule="auto"/>
        <w:ind w:firstLine="567"/>
        <w:rPr>
          <w:rFonts w:ascii="Times New Roman" w:hAnsi="Times New Roman" w:cs="Times New Roman"/>
          <w:b/>
          <w:bCs/>
          <w:sz w:val="28"/>
          <w:lang w:val="nl-NL"/>
        </w:rPr>
      </w:pPr>
      <w:r w:rsidRPr="009D3395">
        <w:rPr>
          <w:rFonts w:ascii="Times New Roman" w:hAnsi="Times New Roman" w:cs="Times New Roman"/>
          <w:b/>
          <w:bCs/>
          <w:sz w:val="28"/>
          <w:lang w:val="nl-NL"/>
        </w:rPr>
        <w:t>5.2</w:t>
      </w:r>
      <w:r w:rsidR="00146B70" w:rsidRPr="009D3395">
        <w:rPr>
          <w:rFonts w:ascii="Times New Roman" w:hAnsi="Times New Roman" w:cs="Times New Roman"/>
          <w:b/>
          <w:bCs/>
          <w:sz w:val="28"/>
          <w:lang w:val="nl-NL"/>
        </w:rPr>
        <w:t xml:space="preserve">. </w:t>
      </w:r>
      <w:r w:rsidRPr="009D3395">
        <w:rPr>
          <w:rFonts w:ascii="Times New Roman" w:hAnsi="Times New Roman" w:cs="Times New Roman"/>
          <w:b/>
          <w:bCs/>
          <w:sz w:val="28"/>
          <w:lang w:val="nl-NL"/>
        </w:rPr>
        <w:t xml:space="preserve">Đảng ủy </w:t>
      </w:r>
      <w:r w:rsidR="00146B70" w:rsidRPr="009D3395">
        <w:rPr>
          <w:rFonts w:ascii="Times New Roman" w:hAnsi="Times New Roman" w:cs="Times New Roman"/>
          <w:b/>
          <w:bCs/>
          <w:sz w:val="28"/>
          <w:lang w:val="nl-NL"/>
        </w:rPr>
        <w:t xml:space="preserve">các </w:t>
      </w:r>
      <w:r w:rsidR="00C6062F" w:rsidRPr="009D3395">
        <w:rPr>
          <w:rFonts w:ascii="Times New Roman" w:hAnsi="Times New Roman" w:cs="Times New Roman"/>
          <w:b/>
          <w:bCs/>
          <w:sz w:val="28"/>
          <w:lang w:val="nl-NL"/>
        </w:rPr>
        <w:t>xã</w:t>
      </w:r>
      <w:r w:rsidR="00146B70" w:rsidRPr="009D3395">
        <w:rPr>
          <w:rFonts w:ascii="Times New Roman" w:hAnsi="Times New Roman" w:cs="Times New Roman"/>
          <w:b/>
          <w:bCs/>
          <w:sz w:val="28"/>
          <w:lang w:val="nl-NL"/>
        </w:rPr>
        <w:t xml:space="preserve">, </w:t>
      </w:r>
      <w:r w:rsidRPr="009D3395">
        <w:rPr>
          <w:rFonts w:ascii="Times New Roman" w:hAnsi="Times New Roman" w:cs="Times New Roman"/>
          <w:b/>
          <w:bCs/>
          <w:sz w:val="28"/>
          <w:lang w:val="nl-NL"/>
        </w:rPr>
        <w:t>phường trên địa bàn</w:t>
      </w:r>
    </w:p>
    <w:p w:rsidR="00146B70" w:rsidRPr="009D3395" w:rsidRDefault="002D52C1" w:rsidP="003327B8">
      <w:pPr>
        <w:spacing w:before="120" w:after="120" w:line="240" w:lineRule="auto"/>
        <w:ind w:firstLine="567"/>
        <w:jc w:val="both"/>
        <w:rPr>
          <w:rFonts w:ascii="Times New Roman" w:hAnsi="Times New Roman" w:cs="Times New Roman"/>
          <w:spacing w:val="-6"/>
          <w:sz w:val="28"/>
          <w:lang w:val="nl-NL"/>
        </w:rPr>
      </w:pPr>
      <w:r w:rsidRPr="009D3395">
        <w:rPr>
          <w:rFonts w:ascii="Times New Roman" w:hAnsi="Times New Roman" w:cs="Times New Roman"/>
          <w:spacing w:val="-6"/>
          <w:sz w:val="28"/>
          <w:lang w:val="nl-NL"/>
        </w:rPr>
        <w:t>X</w:t>
      </w:r>
      <w:r w:rsidR="00146B70" w:rsidRPr="009D3395">
        <w:rPr>
          <w:rFonts w:ascii="Times New Roman" w:hAnsi="Times New Roman" w:cs="Times New Roman"/>
          <w:spacing w:val="-6"/>
          <w:sz w:val="28"/>
          <w:lang w:val="nl-NL"/>
        </w:rPr>
        <w:t>ây dựng kế hoạch để tổ chức thực hiện. Bổ sung quy hoạch đất cho trường chưa có trong quy hoạch</w:t>
      </w:r>
      <w:r w:rsidR="008716C6" w:rsidRPr="009D3395">
        <w:rPr>
          <w:rFonts w:ascii="Times New Roman" w:hAnsi="Times New Roman" w:cs="Times New Roman"/>
          <w:spacing w:val="-6"/>
          <w:sz w:val="28"/>
          <w:lang w:val="nl-NL"/>
        </w:rPr>
        <w:t xml:space="preserve">; bố trí quỹ đất để mở rộng, xây mới trường </w:t>
      </w:r>
      <w:r w:rsidR="00753B2F" w:rsidRPr="009D3395">
        <w:rPr>
          <w:rFonts w:ascii="Times New Roman" w:hAnsi="Times New Roman" w:cs="Times New Roman"/>
          <w:spacing w:val="-6"/>
          <w:sz w:val="28"/>
          <w:lang w:val="nl-NL"/>
        </w:rPr>
        <w:t>MN. TH, THCS</w:t>
      </w:r>
      <w:r w:rsidR="009B63E7" w:rsidRPr="009D3395">
        <w:rPr>
          <w:rFonts w:ascii="Times New Roman" w:hAnsi="Times New Roman" w:cs="Times New Roman"/>
          <w:spacing w:val="-6"/>
          <w:sz w:val="28"/>
          <w:lang w:val="nl-NL"/>
        </w:rPr>
        <w:t>.</w:t>
      </w:r>
      <w:r w:rsidR="00146B70" w:rsidRPr="009D3395">
        <w:rPr>
          <w:rFonts w:ascii="Times New Roman" w:hAnsi="Times New Roman" w:cs="Times New Roman"/>
          <w:spacing w:val="-6"/>
          <w:sz w:val="28"/>
          <w:lang w:val="nl-NL"/>
        </w:rPr>
        <w:t xml:space="preserve"> Đầu tư xây dựng </w:t>
      </w:r>
      <w:r w:rsidR="008B62AF" w:rsidRPr="009D3395">
        <w:rPr>
          <w:rFonts w:ascii="Times New Roman" w:hAnsi="Times New Roman" w:cs="Times New Roman"/>
          <w:spacing w:val="-6"/>
          <w:sz w:val="28"/>
          <w:lang w:val="nl-NL"/>
        </w:rPr>
        <w:t>CSVC</w:t>
      </w:r>
      <w:r w:rsidR="00146B70" w:rsidRPr="009D3395">
        <w:rPr>
          <w:rFonts w:ascii="Times New Roman" w:hAnsi="Times New Roman" w:cs="Times New Roman"/>
          <w:spacing w:val="-6"/>
          <w:sz w:val="28"/>
          <w:lang w:val="nl-NL"/>
        </w:rPr>
        <w:t>; xây dựng phương án sắp xếp, quản lý sử dụng tài sản dôi dư sau dồn dịch bảo đảm theo quy định của pháp luật, ưu tiên bố trí cơ sở vật chất dôi dư sau sắp xếp, dồn dịch cho cơ sở giáo dục ngoài công lập hoặc cơ sở giáo dục mầm non tư thục để tránh lãng phí tài sản nhà nước.</w:t>
      </w:r>
    </w:p>
    <w:p w:rsidR="00146B70" w:rsidRPr="009D3395" w:rsidRDefault="00146B70" w:rsidP="003327B8">
      <w:pPr>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z w:val="28"/>
          <w:lang w:val="nl-NL"/>
        </w:rPr>
        <w:t>Chỉ đạo, tổ chức công tác tuyên truyền, quán triệt chủ trương để nâng cao nhận thức, tạo sự đồng thuận trong cán bộ, đảng viên và nhân dân về thực hiện kế hoạch.</w:t>
      </w:r>
    </w:p>
    <w:p w:rsidR="00146B70" w:rsidRPr="009D3395" w:rsidRDefault="00146B70" w:rsidP="003327B8">
      <w:pPr>
        <w:spacing w:before="120" w:after="120" w:line="240" w:lineRule="auto"/>
        <w:ind w:firstLine="567"/>
        <w:jc w:val="both"/>
        <w:rPr>
          <w:rFonts w:ascii="Times New Roman" w:hAnsi="Times New Roman" w:cs="Times New Roman"/>
          <w:spacing w:val="-6"/>
          <w:sz w:val="28"/>
          <w:lang w:val="nl-NL"/>
        </w:rPr>
      </w:pPr>
      <w:r w:rsidRPr="009D3395">
        <w:rPr>
          <w:rFonts w:ascii="Times New Roman" w:hAnsi="Times New Roman" w:cs="Times New Roman"/>
          <w:spacing w:val="-6"/>
          <w:sz w:val="28"/>
          <w:lang w:val="nl-NL"/>
        </w:rPr>
        <w:t xml:space="preserve">Chủ động giải quyết, xử lý các tình huống phát sinh để việc triển khai thực hiện đúng kế hoạch và đạt hiệu quả cao. Hàng năm, tổng hợp, báo cáo kết quả thực hiện Kế hoạch về </w:t>
      </w:r>
      <w:r w:rsidR="00753B2F" w:rsidRPr="009D3395">
        <w:rPr>
          <w:rFonts w:ascii="Times New Roman" w:hAnsi="Times New Roman" w:cs="Times New Roman"/>
          <w:spacing w:val="-6"/>
          <w:sz w:val="28"/>
          <w:lang w:val="nl-NL"/>
        </w:rPr>
        <w:t>Thị ủy</w:t>
      </w:r>
      <w:r w:rsidRPr="009D3395">
        <w:rPr>
          <w:rFonts w:ascii="Times New Roman" w:hAnsi="Times New Roman" w:cs="Times New Roman"/>
          <w:spacing w:val="-6"/>
          <w:sz w:val="28"/>
          <w:lang w:val="nl-NL"/>
        </w:rPr>
        <w:t xml:space="preserve"> để tổng hợp báo cáo </w:t>
      </w:r>
      <w:r w:rsidR="00753B2F" w:rsidRPr="009D3395">
        <w:rPr>
          <w:rFonts w:ascii="Times New Roman" w:hAnsi="Times New Roman" w:cs="Times New Roman"/>
          <w:spacing w:val="-6"/>
          <w:sz w:val="28"/>
          <w:lang w:val="nl-NL"/>
        </w:rPr>
        <w:t>Tỉnh ủy theo quy định</w:t>
      </w:r>
      <w:r w:rsidRPr="009D3395">
        <w:rPr>
          <w:rFonts w:ascii="Times New Roman" w:hAnsi="Times New Roman" w:cs="Times New Roman"/>
          <w:spacing w:val="-6"/>
          <w:sz w:val="28"/>
          <w:lang w:val="nl-NL"/>
        </w:rPr>
        <w:t>.</w:t>
      </w:r>
    </w:p>
    <w:p w:rsidR="0017364B" w:rsidRPr="009D3395" w:rsidRDefault="00753B2F" w:rsidP="003327B8">
      <w:pPr>
        <w:spacing w:before="120" w:after="120" w:line="240" w:lineRule="auto"/>
        <w:ind w:firstLine="567"/>
        <w:rPr>
          <w:rFonts w:ascii="Times New Roman" w:hAnsi="Times New Roman" w:cs="Times New Roman"/>
          <w:b/>
          <w:bCs/>
          <w:sz w:val="28"/>
          <w:lang w:val="nl-NL"/>
        </w:rPr>
      </w:pPr>
      <w:r w:rsidRPr="009D3395">
        <w:rPr>
          <w:rFonts w:ascii="Times New Roman" w:hAnsi="Times New Roman" w:cs="Times New Roman"/>
          <w:b/>
          <w:bCs/>
          <w:sz w:val="28"/>
          <w:lang w:val="nl-NL"/>
        </w:rPr>
        <w:t>5.3</w:t>
      </w:r>
      <w:r w:rsidR="00E339BB" w:rsidRPr="009D3395">
        <w:rPr>
          <w:rFonts w:ascii="Times New Roman" w:hAnsi="Times New Roman" w:cs="Times New Roman"/>
          <w:b/>
          <w:bCs/>
          <w:sz w:val="28"/>
          <w:lang w:val="nl-NL"/>
        </w:rPr>
        <w:t xml:space="preserve">. </w:t>
      </w:r>
      <w:r w:rsidRPr="009D3395">
        <w:rPr>
          <w:rFonts w:ascii="Times New Roman" w:hAnsi="Times New Roman" w:cs="Times New Roman"/>
          <w:b/>
          <w:bCs/>
          <w:sz w:val="28"/>
          <w:lang w:val="nl-NL"/>
        </w:rPr>
        <w:t>Đề nghị UBMTTQ thị xã và các tổ chức đảng, đoàn thể</w:t>
      </w:r>
    </w:p>
    <w:p w:rsidR="00E339BB" w:rsidRPr="009D3395" w:rsidRDefault="00E339BB" w:rsidP="003327B8">
      <w:pPr>
        <w:spacing w:before="120" w:after="120" w:line="240" w:lineRule="auto"/>
        <w:ind w:firstLine="567"/>
        <w:jc w:val="both"/>
        <w:rPr>
          <w:rFonts w:ascii="Times New Roman" w:hAnsi="Times New Roman" w:cs="Times New Roman"/>
          <w:sz w:val="28"/>
          <w:lang w:val="nl-NL"/>
        </w:rPr>
      </w:pPr>
      <w:r w:rsidRPr="009D3395">
        <w:rPr>
          <w:rFonts w:ascii="Times New Roman" w:hAnsi="Times New Roman" w:cs="Times New Roman"/>
          <w:sz w:val="28"/>
          <w:lang w:val="nl-NL"/>
        </w:rPr>
        <w:t>Bằng nhiều hình thức, tích cực tuyên truyền để toàn xã hội cùng tham gia hưởng ứng, kiểm tra, giám sát việc thực hiện Kế hoạch.</w:t>
      </w:r>
    </w:p>
    <w:p w:rsidR="00753B2F" w:rsidRPr="009D3395" w:rsidRDefault="00753B2F" w:rsidP="003327B8">
      <w:pPr>
        <w:spacing w:before="120" w:after="120" w:line="240" w:lineRule="auto"/>
        <w:ind w:firstLine="567"/>
        <w:jc w:val="both"/>
        <w:rPr>
          <w:rFonts w:ascii="Times New Roman" w:hAnsi="Times New Roman" w:cs="Times New Roman"/>
          <w:spacing w:val="-2"/>
          <w:sz w:val="28"/>
          <w:lang w:val="nl-NL"/>
        </w:rPr>
      </w:pPr>
      <w:r w:rsidRPr="009D3395">
        <w:rPr>
          <w:rFonts w:ascii="Times New Roman" w:hAnsi="Times New Roman" w:cs="Times New Roman"/>
          <w:spacing w:val="-2"/>
          <w:sz w:val="28"/>
          <w:lang w:val="nl-NL"/>
        </w:rPr>
        <w:t>T</w:t>
      </w:r>
      <w:r w:rsidR="007846F7" w:rsidRPr="009D3395">
        <w:rPr>
          <w:rFonts w:ascii="Times New Roman" w:hAnsi="Times New Roman" w:cs="Times New Roman"/>
          <w:spacing w:val="-2"/>
          <w:sz w:val="28"/>
          <w:lang w:val="nl-NL"/>
        </w:rPr>
        <w:t xml:space="preserve">ăng cường công tác lãnh đạo, chỉ đạo việc triển khai thực hiện để đảm bảo thực hiện tốt các mục tiêu, nhiệm vụ đã đề ra. </w:t>
      </w:r>
    </w:p>
    <w:p w:rsidR="00056C7F" w:rsidRPr="009D3395" w:rsidRDefault="00753B2F" w:rsidP="00753B2F">
      <w:pPr>
        <w:spacing w:before="120" w:after="240" w:line="240" w:lineRule="auto"/>
        <w:ind w:firstLine="567"/>
        <w:jc w:val="both"/>
        <w:rPr>
          <w:rFonts w:ascii="Times New Roman" w:hAnsi="Times New Roman" w:cs="Times New Roman"/>
          <w:spacing w:val="-2"/>
          <w:sz w:val="28"/>
          <w:lang w:val="nl-NL"/>
        </w:rPr>
      </w:pPr>
      <w:r w:rsidRPr="009D3395">
        <w:rPr>
          <w:rFonts w:ascii="Times New Roman" w:hAnsi="Times New Roman" w:cs="Times New Roman"/>
          <w:spacing w:val="-2"/>
          <w:sz w:val="28"/>
          <w:lang w:val="nl-NL"/>
        </w:rPr>
        <w:t>P</w:t>
      </w:r>
      <w:r w:rsidR="00176DDB" w:rsidRPr="009D3395">
        <w:rPr>
          <w:rFonts w:ascii="Times New Roman" w:hAnsi="Times New Roman" w:cs="Times New Roman"/>
          <w:spacing w:val="-2"/>
          <w:sz w:val="28"/>
          <w:lang w:val="nl-NL"/>
        </w:rPr>
        <w:t xml:space="preserve">hối hợp chặt chẽ với chính quyền tổ chức giám sát và tuyên truyền vận động </w:t>
      </w:r>
      <w:r w:rsidR="00AC036D" w:rsidRPr="009D3395">
        <w:rPr>
          <w:rFonts w:ascii="Times New Roman" w:hAnsi="Times New Roman" w:cs="Times New Roman"/>
          <w:spacing w:val="-2"/>
          <w:sz w:val="28"/>
          <w:lang w:val="nl-NL"/>
        </w:rPr>
        <w:t>N</w:t>
      </w:r>
      <w:r w:rsidR="00176DDB" w:rsidRPr="009D3395">
        <w:rPr>
          <w:rFonts w:ascii="Times New Roman" w:hAnsi="Times New Roman" w:cs="Times New Roman"/>
          <w:spacing w:val="-2"/>
          <w:sz w:val="28"/>
          <w:lang w:val="nl-NL"/>
        </w:rPr>
        <w:t>hân dân thực hiện tố</w:t>
      </w:r>
      <w:r w:rsidR="00702645" w:rsidRPr="009D3395">
        <w:rPr>
          <w:rFonts w:ascii="Times New Roman" w:hAnsi="Times New Roman" w:cs="Times New Roman"/>
          <w:spacing w:val="-2"/>
          <w:sz w:val="28"/>
          <w:lang w:val="nl-NL"/>
        </w:rPr>
        <w:t>t K</w:t>
      </w:r>
      <w:r w:rsidR="00176DDB" w:rsidRPr="009D3395">
        <w:rPr>
          <w:rFonts w:ascii="Times New Roman" w:hAnsi="Times New Roman" w:cs="Times New Roman"/>
          <w:spacing w:val="-2"/>
          <w:sz w:val="28"/>
          <w:lang w:val="nl-NL"/>
        </w:rPr>
        <w:t>ế hoạch</w:t>
      </w:r>
      <w:r w:rsidR="004C0A70" w:rsidRPr="009D3395">
        <w:rPr>
          <w:rFonts w:ascii="Times New Roman" w:hAnsi="Times New Roman" w:cs="Times New Roman"/>
          <w:spacing w:val="-2"/>
          <w:sz w:val="28"/>
          <w:lang w:val="nl-NL"/>
        </w:rPr>
        <w:t xml:space="preserve"> này</w:t>
      </w:r>
      <w:r w:rsidR="00056C7F" w:rsidRPr="009D3395">
        <w:rPr>
          <w:rFonts w:ascii="Times New Roman" w:hAnsi="Times New Roman" w:cs="Times New Roman"/>
          <w:spacing w:val="-8"/>
          <w:sz w:val="28"/>
          <w:lang w:val="nl-NL"/>
        </w:rPr>
        <w:t>./</w:t>
      </w:r>
      <w:r w:rsidR="00056C7F" w:rsidRPr="009D3395">
        <w:rPr>
          <w:rFonts w:ascii="Times New Roman" w:eastAsia="Times New Roman" w:hAnsi="Times New Roman" w:cs="Times New Roman"/>
          <w:spacing w:val="-8"/>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1"/>
        <w:gridCol w:w="4687"/>
      </w:tblGrid>
      <w:tr w:rsidR="007F0EC5" w:rsidRPr="009D3395" w:rsidTr="008B0303">
        <w:tc>
          <w:tcPr>
            <w:tcW w:w="4661" w:type="dxa"/>
          </w:tcPr>
          <w:p w:rsidR="007F0EC5" w:rsidRPr="009D3395" w:rsidRDefault="007E7EAC" w:rsidP="003327B8">
            <w:pPr>
              <w:spacing w:after="40"/>
              <w:rPr>
                <w:rFonts w:ascii="Times New Roman" w:eastAsia="Times New Roman" w:hAnsi="Times New Roman" w:cs="Times New Roman"/>
                <w:sz w:val="26"/>
              </w:rPr>
            </w:pPr>
            <w:r w:rsidRPr="009D3395">
              <w:rPr>
                <w:rFonts w:ascii="Times New Roman" w:eastAsia="Times New Roman" w:hAnsi="Times New Roman" w:cs="Times New Roman"/>
                <w:bCs/>
                <w:iCs/>
                <w:noProof/>
                <w:sz w:val="30"/>
              </w:rPr>
              <w:pict>
                <v:shapetype id="_x0000_t32" coordsize="21600,21600" o:spt="32" o:oned="t" path="m,l21600,21600e" filled="f">
                  <v:path arrowok="t" fillok="f" o:connecttype="none"/>
                  <o:lock v:ext="edit" shapetype="t"/>
                </v:shapetype>
                <v:shape id="Straight Arrow Connector 1" o:spid="_x0000_s1027" type="#_x0000_t32" style="position:absolute;margin-left:.85pt;margin-top:15.8pt;width:52pt;height: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"/>
              </w:pict>
            </w:r>
            <w:r w:rsidR="007F0EC5" w:rsidRPr="009D3395">
              <w:rPr>
                <w:rFonts w:ascii="Times New Roman" w:eastAsia="Times New Roman" w:hAnsi="Times New Roman" w:cs="Times New Roman"/>
                <w:bCs/>
                <w:iCs/>
                <w:sz w:val="28"/>
              </w:rPr>
              <w:t>Nơi nhận:</w:t>
            </w:r>
            <w:r w:rsidR="007F0EC5" w:rsidRPr="009D3395">
              <w:rPr>
                <w:rFonts w:ascii="Times New Roman" w:eastAsia="Times New Roman" w:hAnsi="Times New Roman" w:cs="Times New Roman"/>
                <w:sz w:val="28"/>
              </w:rPr>
              <w:t xml:space="preserve">  </w:t>
            </w:r>
          </w:p>
          <w:p w:rsidR="007F0EC5" w:rsidRPr="009D3395" w:rsidRDefault="007F0EC5" w:rsidP="003327B8">
            <w:pPr>
              <w:rPr>
                <w:rFonts w:ascii="Times New Roman" w:eastAsia="Times New Roman" w:hAnsi="Times New Roman" w:cs="Times New Roman"/>
              </w:rPr>
            </w:pPr>
            <w:r w:rsidRPr="009D3395">
              <w:rPr>
                <w:rFonts w:ascii="Times New Roman" w:eastAsia="Times New Roman" w:hAnsi="Times New Roman" w:cs="Times New Roman"/>
              </w:rPr>
              <w:t>- Thường trực Tỉnh ủy (b/c);</w:t>
            </w:r>
          </w:p>
          <w:p w:rsidR="007F0EC5" w:rsidRPr="009D3395" w:rsidRDefault="007F0EC5" w:rsidP="003327B8">
            <w:pPr>
              <w:rPr>
                <w:rFonts w:ascii="Times New Roman" w:eastAsia="Times New Roman" w:hAnsi="Times New Roman" w:cs="Times New Roman"/>
                <w:i/>
                <w:iCs/>
              </w:rPr>
            </w:pPr>
            <w:r w:rsidRPr="009D3395">
              <w:rPr>
                <w:rFonts w:ascii="Times New Roman" w:eastAsia="Times New Roman" w:hAnsi="Times New Roman" w:cs="Times New Roman"/>
              </w:rPr>
              <w:t xml:space="preserve">- Văn phòng Tỉnh ủy </w:t>
            </w:r>
            <w:r w:rsidRPr="009D3395">
              <w:rPr>
                <w:rFonts w:ascii="Times New Roman" w:eastAsia="Times New Roman" w:hAnsi="Times New Roman" w:cs="Times New Roman"/>
                <w:i/>
                <w:iCs/>
              </w:rPr>
              <w:t>(b/c);</w:t>
            </w:r>
          </w:p>
          <w:p w:rsidR="007F0EC5" w:rsidRPr="009D3395" w:rsidRDefault="007F0EC5" w:rsidP="003327B8">
            <w:pPr>
              <w:rPr>
                <w:rFonts w:ascii="Times New Roman" w:eastAsia="Times New Roman" w:hAnsi="Times New Roman" w:cs="Times New Roman"/>
              </w:rPr>
            </w:pPr>
            <w:r w:rsidRPr="009D3395">
              <w:rPr>
                <w:rFonts w:ascii="Times New Roman" w:eastAsia="Times New Roman" w:hAnsi="Times New Roman" w:cs="Times New Roman"/>
              </w:rPr>
              <w:t>- Các đồng chí Thị ủy viên (c/đ);</w:t>
            </w:r>
          </w:p>
          <w:p w:rsidR="007F0EC5" w:rsidRPr="009D3395" w:rsidRDefault="007F0EC5" w:rsidP="003327B8">
            <w:pPr>
              <w:rPr>
                <w:rFonts w:ascii="Times New Roman" w:eastAsia="Times New Roman" w:hAnsi="Times New Roman" w:cs="Times New Roman"/>
              </w:rPr>
            </w:pPr>
            <w:r w:rsidRPr="009D3395">
              <w:rPr>
                <w:rFonts w:ascii="Times New Roman" w:eastAsia="Times New Roman" w:hAnsi="Times New Roman" w:cs="Times New Roman"/>
              </w:rPr>
              <w:t>- Các chi bộ, đảng bộ trực thuộc; Các cơ quan, ban, ngành, MTTQ và các tổ chức chính trị- xã hội thị xã (t/h);</w:t>
            </w:r>
          </w:p>
          <w:p w:rsidR="007F0EC5" w:rsidRPr="009D3395" w:rsidRDefault="007F0EC5" w:rsidP="003327B8">
            <w:pPr>
              <w:rPr>
                <w:rFonts w:ascii="Times New Roman" w:eastAsia="Times New Roman" w:hAnsi="Times New Roman" w:cs="Times New Roman"/>
              </w:rPr>
            </w:pPr>
            <w:r w:rsidRPr="009D3395">
              <w:rPr>
                <w:rFonts w:ascii="Times New Roman" w:eastAsia="Times New Roman" w:hAnsi="Times New Roman" w:cs="Times New Roman"/>
              </w:rPr>
              <w:t>- Văn phòng: LĐ, CV;</w:t>
            </w:r>
          </w:p>
          <w:p w:rsidR="007F0EC5" w:rsidRPr="009D3395" w:rsidRDefault="007F0EC5" w:rsidP="003327B8">
            <w:pPr>
              <w:rPr>
                <w:rFonts w:ascii="Times New Roman" w:eastAsia="Times New Roman" w:hAnsi="Times New Roman" w:cs="Times New Roman"/>
                <w:sz w:val="28"/>
                <w:szCs w:val="28"/>
              </w:rPr>
            </w:pPr>
            <w:r w:rsidRPr="009D3395">
              <w:rPr>
                <w:rFonts w:ascii="Times New Roman" w:eastAsia="Times New Roman" w:hAnsi="Times New Roman" w:cs="Times New Roman"/>
              </w:rPr>
              <w:t>- Lưu VT.</w:t>
            </w:r>
          </w:p>
        </w:tc>
        <w:tc>
          <w:tcPr>
            <w:tcW w:w="4687" w:type="dxa"/>
          </w:tcPr>
          <w:p w:rsidR="007F0EC5" w:rsidRPr="009D3395" w:rsidRDefault="007F0EC5" w:rsidP="003327B8">
            <w:pPr>
              <w:jc w:val="center"/>
              <w:rPr>
                <w:rFonts w:ascii="Times New Roman" w:eastAsia="Times New Roman" w:hAnsi="Times New Roman" w:cs="Times New Roman"/>
                <w:b/>
                <w:bCs/>
                <w:sz w:val="28"/>
                <w:szCs w:val="28"/>
              </w:rPr>
            </w:pPr>
            <w:r w:rsidRPr="009D3395">
              <w:rPr>
                <w:rFonts w:ascii="Times New Roman" w:eastAsia="Times New Roman" w:hAnsi="Times New Roman" w:cs="Times New Roman"/>
                <w:b/>
                <w:bCs/>
                <w:sz w:val="28"/>
                <w:szCs w:val="28"/>
              </w:rPr>
              <w:t>T/M BAN THƯỜNG VỤ</w:t>
            </w:r>
          </w:p>
          <w:p w:rsidR="007F0EC5" w:rsidRPr="009D3395" w:rsidRDefault="007F0EC5" w:rsidP="003327B8">
            <w:pPr>
              <w:jc w:val="center"/>
              <w:rPr>
                <w:rFonts w:ascii="Times New Roman" w:eastAsia="Times New Roman" w:hAnsi="Times New Roman" w:cs="Times New Roman"/>
                <w:bCs/>
                <w:sz w:val="28"/>
                <w:szCs w:val="28"/>
              </w:rPr>
            </w:pPr>
            <w:r w:rsidRPr="009D3395">
              <w:rPr>
                <w:rFonts w:ascii="Times New Roman" w:eastAsia="Times New Roman" w:hAnsi="Times New Roman" w:cs="Times New Roman"/>
                <w:bCs/>
                <w:sz w:val="28"/>
                <w:szCs w:val="28"/>
              </w:rPr>
              <w:t>BÍ THƯ</w:t>
            </w:r>
          </w:p>
          <w:p w:rsidR="007F0EC5" w:rsidRPr="009D3395" w:rsidRDefault="007F0EC5" w:rsidP="003327B8">
            <w:pPr>
              <w:spacing w:before="120"/>
              <w:jc w:val="center"/>
              <w:rPr>
                <w:rFonts w:ascii="Times New Roman" w:eastAsia="Times New Roman" w:hAnsi="Times New Roman" w:cs="Times New Roman"/>
                <w:b/>
                <w:bCs/>
                <w:sz w:val="28"/>
                <w:szCs w:val="28"/>
              </w:rPr>
            </w:pPr>
          </w:p>
          <w:p w:rsidR="007F0EC5" w:rsidRPr="009D3395" w:rsidRDefault="007F0EC5" w:rsidP="003327B8">
            <w:pPr>
              <w:spacing w:before="120"/>
              <w:jc w:val="center"/>
              <w:rPr>
                <w:rFonts w:ascii="Times New Roman" w:eastAsia="Times New Roman" w:hAnsi="Times New Roman" w:cs="Times New Roman"/>
                <w:b/>
                <w:bCs/>
                <w:sz w:val="28"/>
                <w:szCs w:val="28"/>
              </w:rPr>
            </w:pPr>
          </w:p>
          <w:p w:rsidR="007F0EC5" w:rsidRPr="009D3395" w:rsidRDefault="007F0EC5" w:rsidP="003327B8">
            <w:pPr>
              <w:spacing w:before="120"/>
              <w:jc w:val="center"/>
              <w:rPr>
                <w:rFonts w:ascii="Times New Roman" w:eastAsia="Times New Roman" w:hAnsi="Times New Roman" w:cs="Times New Roman"/>
                <w:b/>
                <w:bCs/>
                <w:sz w:val="28"/>
                <w:szCs w:val="28"/>
              </w:rPr>
            </w:pPr>
          </w:p>
          <w:p w:rsidR="007F0EC5" w:rsidRPr="009D3395" w:rsidRDefault="007F0EC5" w:rsidP="003327B8">
            <w:pPr>
              <w:spacing w:before="120"/>
              <w:jc w:val="center"/>
              <w:rPr>
                <w:rFonts w:ascii="Times New Roman" w:eastAsia="Times New Roman" w:hAnsi="Times New Roman" w:cs="Times New Roman"/>
                <w:b/>
                <w:bCs/>
                <w:sz w:val="28"/>
                <w:szCs w:val="28"/>
              </w:rPr>
            </w:pPr>
            <w:r w:rsidRPr="009D3395">
              <w:rPr>
                <w:rFonts w:ascii="Times New Roman" w:eastAsia="Times New Roman" w:hAnsi="Times New Roman" w:cs="Times New Roman"/>
                <w:b/>
                <w:bCs/>
                <w:sz w:val="28"/>
                <w:szCs w:val="28"/>
              </w:rPr>
              <w:t>Nguyễn Văn Dũng</w:t>
            </w:r>
          </w:p>
        </w:tc>
      </w:tr>
    </w:tbl>
    <w:p w:rsidR="005A0484" w:rsidRPr="009D3395" w:rsidRDefault="005A0484" w:rsidP="00753B2F">
      <w:pPr>
        <w:spacing w:after="0" w:line="240" w:lineRule="auto"/>
        <w:jc w:val="center"/>
        <w:rPr>
          <w:rFonts w:ascii="Times New Roman" w:hAnsi="Times New Roman" w:cs="Times New Roman"/>
          <w:b/>
          <w:sz w:val="28"/>
        </w:rPr>
      </w:pPr>
    </w:p>
    <w:sectPr w:rsidR="005A0484" w:rsidRPr="009D3395" w:rsidSect="006909D0">
      <w:headerReference w:type="default" r:id="rId7"/>
      <w:pgSz w:w="12240" w:h="15840" w:code="1"/>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625" w:rsidRDefault="00BB0625" w:rsidP="00AD6A35">
      <w:pPr>
        <w:spacing w:after="0" w:line="240" w:lineRule="auto"/>
      </w:pPr>
      <w:r>
        <w:separator/>
      </w:r>
    </w:p>
  </w:endnote>
  <w:endnote w:type="continuationSeparator" w:id="0">
    <w:p w:rsidR="00BB0625" w:rsidRDefault="00BB0625" w:rsidP="00AD6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625" w:rsidRDefault="00BB0625" w:rsidP="00AD6A35">
      <w:pPr>
        <w:spacing w:after="0" w:line="240" w:lineRule="auto"/>
      </w:pPr>
      <w:r>
        <w:separator/>
      </w:r>
    </w:p>
  </w:footnote>
  <w:footnote w:type="continuationSeparator" w:id="0">
    <w:p w:rsidR="00BB0625" w:rsidRDefault="00BB0625" w:rsidP="00AD6A35">
      <w:pPr>
        <w:spacing w:after="0" w:line="240" w:lineRule="auto"/>
      </w:pPr>
      <w:r>
        <w:continuationSeparator/>
      </w:r>
    </w:p>
  </w:footnote>
  <w:footnote w:id="1">
    <w:p w:rsidR="00C6062F" w:rsidRPr="005F3B91" w:rsidRDefault="00C6062F" w:rsidP="00C6062F">
      <w:pPr>
        <w:pStyle w:val="FootnoteText"/>
        <w:rPr>
          <w:b w:val="0"/>
          <w:bCs/>
          <w:lang w:val="en-US"/>
        </w:rPr>
      </w:pPr>
      <w:r w:rsidRPr="005F3B91">
        <w:rPr>
          <w:rStyle w:val="FootnoteReference"/>
          <w:b w:val="0"/>
          <w:bCs/>
        </w:rPr>
        <w:footnoteRef/>
      </w:r>
      <w:r w:rsidRPr="005F3B91">
        <w:rPr>
          <w:b w:val="0"/>
          <w:bCs/>
        </w:rPr>
        <w:t xml:space="preserve"> 2</w:t>
      </w:r>
      <w:r w:rsidRPr="005F3B91">
        <w:rPr>
          <w:b w:val="0"/>
          <w:bCs/>
          <w:lang w:val="en-US"/>
        </w:rPr>
        <w:t>3</w:t>
      </w:r>
      <w:r w:rsidRPr="005F3B91">
        <w:rPr>
          <w:b w:val="0"/>
          <w:bCs/>
        </w:rPr>
        <w:t xml:space="preserve"> </w:t>
      </w:r>
      <w:r w:rsidRPr="005F3B91">
        <w:rPr>
          <w:rFonts w:hint="eastAsia"/>
          <w:b w:val="0"/>
          <w:bCs/>
        </w:rPr>
        <w:t>đ</w:t>
      </w:r>
      <w:r w:rsidRPr="005F3B91">
        <w:rPr>
          <w:b w:val="0"/>
          <w:bCs/>
        </w:rPr>
        <w:t>iểm tr</w:t>
      </w:r>
      <w:r w:rsidRPr="005F3B91">
        <w:rPr>
          <w:rFonts w:hint="eastAsia"/>
          <w:b w:val="0"/>
          <w:bCs/>
        </w:rPr>
        <w:t>ư</w:t>
      </w:r>
      <w:r w:rsidRPr="005F3B91">
        <w:rPr>
          <w:b w:val="0"/>
          <w:bCs/>
        </w:rPr>
        <w:t>ờng lẻ</w:t>
      </w:r>
    </w:p>
  </w:footnote>
  <w:footnote w:id="2">
    <w:p w:rsidR="00C6062F" w:rsidRPr="005F3B91" w:rsidRDefault="00C6062F" w:rsidP="00C6062F">
      <w:pPr>
        <w:pStyle w:val="FootnoteText"/>
        <w:rPr>
          <w:b w:val="0"/>
          <w:bCs/>
          <w:lang w:val="en-US"/>
        </w:rPr>
      </w:pPr>
      <w:r w:rsidRPr="005F3B91">
        <w:rPr>
          <w:rStyle w:val="FootnoteReference"/>
          <w:b w:val="0"/>
          <w:bCs/>
        </w:rPr>
        <w:footnoteRef/>
      </w:r>
      <w:r w:rsidRPr="005F3B91">
        <w:rPr>
          <w:b w:val="0"/>
          <w:bCs/>
        </w:rPr>
        <w:t xml:space="preserve"> 15 </w:t>
      </w:r>
      <w:r w:rsidRPr="005F3B91">
        <w:rPr>
          <w:rFonts w:hint="eastAsia"/>
          <w:b w:val="0"/>
          <w:bCs/>
        </w:rPr>
        <w:t>đ</w:t>
      </w:r>
      <w:r w:rsidRPr="005F3B91">
        <w:rPr>
          <w:b w:val="0"/>
          <w:bCs/>
        </w:rPr>
        <w:t>iểm tr</w:t>
      </w:r>
      <w:r w:rsidRPr="005F3B91">
        <w:rPr>
          <w:rFonts w:hint="eastAsia"/>
          <w:b w:val="0"/>
          <w:bCs/>
        </w:rPr>
        <w:t>ư</w:t>
      </w:r>
      <w:r w:rsidRPr="005F3B91">
        <w:rPr>
          <w:b w:val="0"/>
          <w:bCs/>
        </w:rPr>
        <w:t>ờng lẻ</w:t>
      </w:r>
    </w:p>
  </w:footnote>
  <w:footnote w:id="3">
    <w:p w:rsidR="00C6062F" w:rsidRPr="005F3B91" w:rsidRDefault="00C6062F" w:rsidP="00C6062F">
      <w:pPr>
        <w:pStyle w:val="FootnoteText"/>
        <w:rPr>
          <w:b w:val="0"/>
          <w:bCs/>
        </w:rPr>
      </w:pPr>
      <w:r w:rsidRPr="005F3B91">
        <w:rPr>
          <w:rStyle w:val="FootnoteReference"/>
          <w:b w:val="0"/>
          <w:bCs/>
        </w:rPr>
        <w:footnoteRef/>
      </w:r>
      <w:r w:rsidRPr="005F3B91">
        <w:rPr>
          <w:b w:val="0"/>
          <w:bCs/>
        </w:rPr>
        <w:t xml:space="preserve"> MN: 561 lớp, TH: 64</w:t>
      </w:r>
      <w:r w:rsidRPr="005F3B91">
        <w:rPr>
          <w:b w:val="0"/>
          <w:bCs/>
          <w:lang w:val="en-US"/>
        </w:rPr>
        <w:t>2</w:t>
      </w:r>
      <w:r w:rsidRPr="005F3B91">
        <w:rPr>
          <w:b w:val="0"/>
          <w:bCs/>
        </w:rPr>
        <w:t xml:space="preserve"> lớp, THCS: 374 lớp.</w:t>
      </w:r>
    </w:p>
  </w:footnote>
  <w:footnote w:id="4">
    <w:p w:rsidR="00C6062F" w:rsidRPr="005F3B91" w:rsidRDefault="00C6062F" w:rsidP="00C6062F">
      <w:pPr>
        <w:pStyle w:val="FootnoteText"/>
        <w:rPr>
          <w:b w:val="0"/>
          <w:bCs/>
        </w:rPr>
      </w:pPr>
      <w:r w:rsidRPr="005F3B91">
        <w:rPr>
          <w:rStyle w:val="FootnoteReference"/>
          <w:b w:val="0"/>
          <w:bCs/>
        </w:rPr>
        <w:footnoteRef/>
      </w:r>
      <w:r w:rsidRPr="005F3B91">
        <w:rPr>
          <w:b w:val="0"/>
          <w:bCs/>
        </w:rPr>
        <w:t xml:space="preserve"> MN: 14.078 HS, TH: </w:t>
      </w:r>
      <w:r w:rsidRPr="005F3B91">
        <w:rPr>
          <w:b w:val="0"/>
          <w:bCs/>
          <w:iCs/>
          <w:spacing w:val="2"/>
          <w:lang w:val="nl-NL"/>
        </w:rPr>
        <w:t>21.495</w:t>
      </w:r>
      <w:r w:rsidRPr="005F3B91">
        <w:rPr>
          <w:b w:val="0"/>
          <w:bCs/>
        </w:rPr>
        <w:t xml:space="preserve"> HS, THCS: </w:t>
      </w:r>
      <w:r w:rsidRPr="005F3B91">
        <w:rPr>
          <w:b w:val="0"/>
          <w:bCs/>
          <w:spacing w:val="2"/>
        </w:rPr>
        <w:t>14.8</w:t>
      </w:r>
      <w:r w:rsidRPr="005F3B91">
        <w:rPr>
          <w:b w:val="0"/>
          <w:bCs/>
          <w:spacing w:val="2"/>
          <w:lang w:val="en-US"/>
        </w:rPr>
        <w:t>62</w:t>
      </w:r>
      <w:r w:rsidRPr="005F3B91">
        <w:rPr>
          <w:b w:val="0"/>
          <w:bCs/>
        </w:rPr>
        <w:t xml:space="preserve"> HS.</w:t>
      </w:r>
    </w:p>
  </w:footnote>
  <w:footnote w:id="5">
    <w:p w:rsidR="005F3B91" w:rsidRPr="005F3B91" w:rsidRDefault="005F3B91" w:rsidP="005F3B91">
      <w:pPr>
        <w:pStyle w:val="FootnoteText"/>
        <w:rPr>
          <w:b w:val="0"/>
          <w:bCs/>
        </w:rPr>
      </w:pPr>
      <w:r w:rsidRPr="005F3B91">
        <w:rPr>
          <w:rStyle w:val="FootnoteReference"/>
          <w:b w:val="0"/>
          <w:bCs/>
        </w:rPr>
        <w:footnoteRef/>
      </w:r>
      <w:r w:rsidRPr="005F3B91">
        <w:rPr>
          <w:b w:val="0"/>
          <w:bCs/>
        </w:rPr>
        <w:t xml:space="preserve"> Trường TH không quá 30 lớp, định trường MN không quá 20 lớp, nhóm trẻ.</w:t>
      </w:r>
    </w:p>
  </w:footnote>
  <w:footnote w:id="6">
    <w:p w:rsidR="005F3B91" w:rsidRPr="005F3B91" w:rsidRDefault="005F3B91" w:rsidP="005F3B91">
      <w:pPr>
        <w:pStyle w:val="FootnoteText"/>
        <w:rPr>
          <w:b w:val="0"/>
          <w:bCs/>
          <w:sz w:val="19"/>
          <w:szCs w:val="19"/>
        </w:rPr>
      </w:pPr>
      <w:r w:rsidRPr="005F3B91">
        <w:rPr>
          <w:rStyle w:val="FootnoteReference"/>
          <w:b w:val="0"/>
          <w:bCs/>
          <w:sz w:val="19"/>
          <w:szCs w:val="19"/>
        </w:rPr>
        <w:footnoteRef/>
      </w:r>
      <w:r w:rsidRPr="005F3B91">
        <w:rPr>
          <w:b w:val="0"/>
          <w:bCs/>
          <w:sz w:val="19"/>
          <w:szCs w:val="19"/>
        </w:rPr>
        <w:t xml:space="preserve"> MN Hoàng Ninh, Minh Đức, Nghĩa Trung, Quảng Minh, Tiên Sơn, Tự Lan, Thượng Lan, Trung Sơn, Việt Tiến</w:t>
      </w:r>
    </w:p>
  </w:footnote>
  <w:footnote w:id="7">
    <w:p w:rsidR="005F3B91" w:rsidRPr="005F3B91" w:rsidRDefault="005F3B91" w:rsidP="005F3B91">
      <w:pPr>
        <w:pStyle w:val="FootnoteText"/>
        <w:rPr>
          <w:b w:val="0"/>
          <w:bCs/>
          <w:sz w:val="19"/>
          <w:szCs w:val="19"/>
        </w:rPr>
      </w:pPr>
      <w:r w:rsidRPr="005F3B91">
        <w:rPr>
          <w:rStyle w:val="FootnoteReference"/>
          <w:b w:val="0"/>
          <w:bCs/>
          <w:sz w:val="19"/>
          <w:szCs w:val="19"/>
        </w:rPr>
        <w:footnoteRef/>
      </w:r>
      <w:r w:rsidRPr="005F3B91">
        <w:rPr>
          <w:b w:val="0"/>
          <w:bCs/>
          <w:sz w:val="19"/>
          <w:szCs w:val="19"/>
        </w:rPr>
        <w:t xml:space="preserve"> TH Ninh Sơn đủ số lớp tối đa: 30 lớp; 04 trường chưa đủ số lớp tối đa: Vân Hà, Vân Trung, Tự Lạn, Tăng Tiến</w:t>
      </w:r>
    </w:p>
  </w:footnote>
  <w:footnote w:id="8">
    <w:p w:rsidR="00654F56" w:rsidRPr="0030166B" w:rsidRDefault="00654F56" w:rsidP="00654F56">
      <w:pPr>
        <w:pStyle w:val="FootnoteText"/>
        <w:jc w:val="both"/>
        <w:rPr>
          <w:b w:val="0"/>
          <w:bCs/>
        </w:rPr>
      </w:pPr>
      <w:r w:rsidRPr="0030166B">
        <w:rPr>
          <w:rStyle w:val="FootnoteReference"/>
          <w:b w:val="0"/>
          <w:bCs/>
        </w:rPr>
        <w:footnoteRef/>
      </w:r>
      <w:r w:rsidRPr="0030166B">
        <w:rPr>
          <w:b w:val="0"/>
          <w:bCs/>
        </w:rPr>
        <w:t xml:space="preserve"> 19 trường công lập; 10 trường tư thục; có 18 điểm trường lẻ; dự kiến giảm 06 điểm lẻ: MN Thượng Lan giảm 01 điểm thôn Ruồng, MN Trung Sơn giảm 01 điểm thôn Nguyễn; MN Hương Mai giảm 02 điểm tại thôn Xuân Hòa và Mai Thượng, MN TT Nếnh giảm 01 điểm tại thôn Yên Ninh, MN Hồng Thái giảm 01 điêm trường tại thôn Hùng Lãm.</w:t>
      </w:r>
    </w:p>
  </w:footnote>
  <w:footnote w:id="9">
    <w:p w:rsidR="00654F56" w:rsidRPr="0030166B" w:rsidRDefault="00654F56" w:rsidP="00654F56">
      <w:pPr>
        <w:pStyle w:val="FootnoteText"/>
        <w:jc w:val="both"/>
        <w:rPr>
          <w:b w:val="0"/>
          <w:bCs/>
        </w:rPr>
      </w:pPr>
      <w:r w:rsidRPr="0030166B">
        <w:rPr>
          <w:rStyle w:val="FootnoteReference"/>
          <w:b w:val="0"/>
          <w:bCs/>
        </w:rPr>
        <w:footnoteRef/>
      </w:r>
      <w:r w:rsidRPr="0030166B">
        <w:rPr>
          <w:b w:val="0"/>
          <w:bCs/>
        </w:rPr>
        <w:t xml:space="preserve"> Có 12 điểm trường lẻ; dự kiến giảm 03 điểm trường lẻ: Phúc Lâm thuộc TH Hoàng Ninh, Nghĩa Thượng thuộc TH Minh Đức, Cao Lôi thuộc TH Ninh Sơn.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24860"/>
      <w:docPartObj>
        <w:docPartGallery w:val="Page Numbers (Top of Page)"/>
        <w:docPartUnique/>
      </w:docPartObj>
    </w:sdtPr>
    <w:sdtEndPr>
      <w:rPr>
        <w:rFonts w:ascii="Times New Roman" w:hAnsi="Times New Roman" w:cs="Times New Roman"/>
        <w:noProof/>
        <w:sz w:val="24"/>
      </w:rPr>
    </w:sdtEndPr>
    <w:sdtContent>
      <w:p w:rsidR="00AD6A35" w:rsidRPr="00C6062F" w:rsidRDefault="007E7EAC" w:rsidP="00C6062F">
        <w:pPr>
          <w:pStyle w:val="Header"/>
          <w:jc w:val="center"/>
          <w:rPr>
            <w:rFonts w:ascii="Times New Roman" w:hAnsi="Times New Roman" w:cs="Times New Roman"/>
            <w:sz w:val="24"/>
          </w:rPr>
        </w:pPr>
        <w:r w:rsidRPr="00AD6A35">
          <w:rPr>
            <w:rFonts w:ascii="Times New Roman" w:hAnsi="Times New Roman" w:cs="Times New Roman"/>
            <w:sz w:val="24"/>
          </w:rPr>
          <w:fldChar w:fldCharType="begin"/>
        </w:r>
        <w:r w:rsidR="00AD6A35" w:rsidRPr="00AD6A35">
          <w:rPr>
            <w:rFonts w:ascii="Times New Roman" w:hAnsi="Times New Roman" w:cs="Times New Roman"/>
            <w:sz w:val="24"/>
          </w:rPr>
          <w:instrText xml:space="preserve"> PAGE   \* MERGEFORMAT </w:instrText>
        </w:r>
        <w:r w:rsidRPr="00AD6A35">
          <w:rPr>
            <w:rFonts w:ascii="Times New Roman" w:hAnsi="Times New Roman" w:cs="Times New Roman"/>
            <w:sz w:val="24"/>
          </w:rPr>
          <w:fldChar w:fldCharType="separate"/>
        </w:r>
        <w:r w:rsidR="009D3395">
          <w:rPr>
            <w:rFonts w:ascii="Times New Roman" w:hAnsi="Times New Roman" w:cs="Times New Roman"/>
            <w:noProof/>
            <w:sz w:val="24"/>
          </w:rPr>
          <w:t>11</w:t>
        </w:r>
        <w:r w:rsidRPr="00AD6A35">
          <w:rPr>
            <w:rFonts w:ascii="Times New Roman" w:hAnsi="Times New Roman" w:cs="Times New Roman"/>
            <w:noProof/>
            <w:sz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1475A"/>
    <w:rsid w:val="0000431D"/>
    <w:rsid w:val="00005AE9"/>
    <w:rsid w:val="000062F2"/>
    <w:rsid w:val="000063CC"/>
    <w:rsid w:val="00007604"/>
    <w:rsid w:val="00010504"/>
    <w:rsid w:val="00010679"/>
    <w:rsid w:val="00010E85"/>
    <w:rsid w:val="000155EC"/>
    <w:rsid w:val="00024161"/>
    <w:rsid w:val="0002526B"/>
    <w:rsid w:val="0002538E"/>
    <w:rsid w:val="000269E9"/>
    <w:rsid w:val="00026A7A"/>
    <w:rsid w:val="00027991"/>
    <w:rsid w:val="00030CCE"/>
    <w:rsid w:val="00030F9B"/>
    <w:rsid w:val="00031834"/>
    <w:rsid w:val="000321DB"/>
    <w:rsid w:val="00032678"/>
    <w:rsid w:val="00032680"/>
    <w:rsid w:val="00034A58"/>
    <w:rsid w:val="00036B91"/>
    <w:rsid w:val="000377F6"/>
    <w:rsid w:val="00045034"/>
    <w:rsid w:val="00045853"/>
    <w:rsid w:val="00047739"/>
    <w:rsid w:val="00047DC6"/>
    <w:rsid w:val="00051240"/>
    <w:rsid w:val="000514EA"/>
    <w:rsid w:val="000519AD"/>
    <w:rsid w:val="000519C4"/>
    <w:rsid w:val="00051CB3"/>
    <w:rsid w:val="00052753"/>
    <w:rsid w:val="000543EA"/>
    <w:rsid w:val="000558FC"/>
    <w:rsid w:val="00056C7F"/>
    <w:rsid w:val="00057673"/>
    <w:rsid w:val="00057C9B"/>
    <w:rsid w:val="00057CDF"/>
    <w:rsid w:val="00060044"/>
    <w:rsid w:val="00060A91"/>
    <w:rsid w:val="00060D7D"/>
    <w:rsid w:val="00061697"/>
    <w:rsid w:val="00062175"/>
    <w:rsid w:val="00063AB7"/>
    <w:rsid w:val="00063D16"/>
    <w:rsid w:val="00063F3E"/>
    <w:rsid w:val="00072044"/>
    <w:rsid w:val="000733AC"/>
    <w:rsid w:val="00074046"/>
    <w:rsid w:val="00074E88"/>
    <w:rsid w:val="00075E2A"/>
    <w:rsid w:val="0008072A"/>
    <w:rsid w:val="000816D1"/>
    <w:rsid w:val="00081984"/>
    <w:rsid w:val="00081D46"/>
    <w:rsid w:val="0008207E"/>
    <w:rsid w:val="00084655"/>
    <w:rsid w:val="00085DB9"/>
    <w:rsid w:val="00086E00"/>
    <w:rsid w:val="000902E5"/>
    <w:rsid w:val="00091309"/>
    <w:rsid w:val="0009366F"/>
    <w:rsid w:val="00093EAA"/>
    <w:rsid w:val="00094BB1"/>
    <w:rsid w:val="00094DA8"/>
    <w:rsid w:val="00094DF0"/>
    <w:rsid w:val="0009589A"/>
    <w:rsid w:val="000968FC"/>
    <w:rsid w:val="000A0785"/>
    <w:rsid w:val="000A0864"/>
    <w:rsid w:val="000A2067"/>
    <w:rsid w:val="000A3BCA"/>
    <w:rsid w:val="000A52A3"/>
    <w:rsid w:val="000A542B"/>
    <w:rsid w:val="000A6938"/>
    <w:rsid w:val="000A6EB4"/>
    <w:rsid w:val="000B12B5"/>
    <w:rsid w:val="000B6492"/>
    <w:rsid w:val="000B77E4"/>
    <w:rsid w:val="000C06ED"/>
    <w:rsid w:val="000C2E4C"/>
    <w:rsid w:val="000C53A1"/>
    <w:rsid w:val="000C5572"/>
    <w:rsid w:val="000C5B41"/>
    <w:rsid w:val="000C5D60"/>
    <w:rsid w:val="000C6D3A"/>
    <w:rsid w:val="000C751F"/>
    <w:rsid w:val="000C77D6"/>
    <w:rsid w:val="000C782E"/>
    <w:rsid w:val="000D1025"/>
    <w:rsid w:val="000D49BB"/>
    <w:rsid w:val="000E06F6"/>
    <w:rsid w:val="000E0758"/>
    <w:rsid w:val="000E077C"/>
    <w:rsid w:val="000E1A0D"/>
    <w:rsid w:val="000E25EB"/>
    <w:rsid w:val="000E46C6"/>
    <w:rsid w:val="000E48B6"/>
    <w:rsid w:val="000E48F5"/>
    <w:rsid w:val="000E578E"/>
    <w:rsid w:val="000E5A14"/>
    <w:rsid w:val="000E5CBB"/>
    <w:rsid w:val="000E6E72"/>
    <w:rsid w:val="000E773D"/>
    <w:rsid w:val="000F1A30"/>
    <w:rsid w:val="000F2464"/>
    <w:rsid w:val="000F5DD4"/>
    <w:rsid w:val="000F5FD1"/>
    <w:rsid w:val="000F7625"/>
    <w:rsid w:val="0010032B"/>
    <w:rsid w:val="001011A6"/>
    <w:rsid w:val="00101E23"/>
    <w:rsid w:val="001022A0"/>
    <w:rsid w:val="001028F7"/>
    <w:rsid w:val="00104140"/>
    <w:rsid w:val="00105131"/>
    <w:rsid w:val="00105563"/>
    <w:rsid w:val="0011238B"/>
    <w:rsid w:val="0011339D"/>
    <w:rsid w:val="001173C3"/>
    <w:rsid w:val="0011745C"/>
    <w:rsid w:val="00117A45"/>
    <w:rsid w:val="00122D7A"/>
    <w:rsid w:val="001245A8"/>
    <w:rsid w:val="00124721"/>
    <w:rsid w:val="001247D2"/>
    <w:rsid w:val="0012494C"/>
    <w:rsid w:val="0012553F"/>
    <w:rsid w:val="00126533"/>
    <w:rsid w:val="00126A9D"/>
    <w:rsid w:val="00127BFB"/>
    <w:rsid w:val="001302B3"/>
    <w:rsid w:val="00130AA0"/>
    <w:rsid w:val="001310BC"/>
    <w:rsid w:val="0013351C"/>
    <w:rsid w:val="00135664"/>
    <w:rsid w:val="00135CA4"/>
    <w:rsid w:val="00135CDB"/>
    <w:rsid w:val="00136811"/>
    <w:rsid w:val="00140FC6"/>
    <w:rsid w:val="00141C5A"/>
    <w:rsid w:val="001421C0"/>
    <w:rsid w:val="00143946"/>
    <w:rsid w:val="00143A1F"/>
    <w:rsid w:val="00144B5D"/>
    <w:rsid w:val="00144C1D"/>
    <w:rsid w:val="00146B70"/>
    <w:rsid w:val="0015053B"/>
    <w:rsid w:val="0015056D"/>
    <w:rsid w:val="00150DB2"/>
    <w:rsid w:val="00151135"/>
    <w:rsid w:val="001545AC"/>
    <w:rsid w:val="00155AD6"/>
    <w:rsid w:val="00165937"/>
    <w:rsid w:val="00166DB0"/>
    <w:rsid w:val="001700EB"/>
    <w:rsid w:val="0017062D"/>
    <w:rsid w:val="00170C25"/>
    <w:rsid w:val="00172782"/>
    <w:rsid w:val="0017364B"/>
    <w:rsid w:val="00174587"/>
    <w:rsid w:val="00175CC1"/>
    <w:rsid w:val="00176A2D"/>
    <w:rsid w:val="00176DDB"/>
    <w:rsid w:val="001773BA"/>
    <w:rsid w:val="00177D1A"/>
    <w:rsid w:val="00182482"/>
    <w:rsid w:val="001832CB"/>
    <w:rsid w:val="0018481E"/>
    <w:rsid w:val="0018546D"/>
    <w:rsid w:val="00186C86"/>
    <w:rsid w:val="00186C87"/>
    <w:rsid w:val="00186E5A"/>
    <w:rsid w:val="00187A62"/>
    <w:rsid w:val="00192212"/>
    <w:rsid w:val="00194E9D"/>
    <w:rsid w:val="001964CF"/>
    <w:rsid w:val="0019695A"/>
    <w:rsid w:val="00197251"/>
    <w:rsid w:val="001976C0"/>
    <w:rsid w:val="001A0152"/>
    <w:rsid w:val="001A01CB"/>
    <w:rsid w:val="001A3A0C"/>
    <w:rsid w:val="001A644F"/>
    <w:rsid w:val="001A7295"/>
    <w:rsid w:val="001A7D3B"/>
    <w:rsid w:val="001A7FA9"/>
    <w:rsid w:val="001B29CF"/>
    <w:rsid w:val="001B4608"/>
    <w:rsid w:val="001B525F"/>
    <w:rsid w:val="001B5B4F"/>
    <w:rsid w:val="001B6150"/>
    <w:rsid w:val="001B6709"/>
    <w:rsid w:val="001B694E"/>
    <w:rsid w:val="001B6C80"/>
    <w:rsid w:val="001B7163"/>
    <w:rsid w:val="001C0DCB"/>
    <w:rsid w:val="001C2E1C"/>
    <w:rsid w:val="001C2F47"/>
    <w:rsid w:val="001C3B6D"/>
    <w:rsid w:val="001C3B8A"/>
    <w:rsid w:val="001C4E0A"/>
    <w:rsid w:val="001D1937"/>
    <w:rsid w:val="001D41FF"/>
    <w:rsid w:val="001D5020"/>
    <w:rsid w:val="001D5A0A"/>
    <w:rsid w:val="001D5FD1"/>
    <w:rsid w:val="001D6760"/>
    <w:rsid w:val="001E0C0B"/>
    <w:rsid w:val="001E1A01"/>
    <w:rsid w:val="001E1E77"/>
    <w:rsid w:val="001E298B"/>
    <w:rsid w:val="001E6B3D"/>
    <w:rsid w:val="001F0ABF"/>
    <w:rsid w:val="001F178C"/>
    <w:rsid w:val="001F1DF0"/>
    <w:rsid w:val="001F2651"/>
    <w:rsid w:val="001F425D"/>
    <w:rsid w:val="001F4326"/>
    <w:rsid w:val="001F4714"/>
    <w:rsid w:val="001F561A"/>
    <w:rsid w:val="00201435"/>
    <w:rsid w:val="002021E9"/>
    <w:rsid w:val="0020247E"/>
    <w:rsid w:val="00204907"/>
    <w:rsid w:val="00204CB2"/>
    <w:rsid w:val="00206433"/>
    <w:rsid w:val="00206943"/>
    <w:rsid w:val="00207AF7"/>
    <w:rsid w:val="00207BDD"/>
    <w:rsid w:val="002103CE"/>
    <w:rsid w:val="00211391"/>
    <w:rsid w:val="002113F4"/>
    <w:rsid w:val="00211D4B"/>
    <w:rsid w:val="00211D96"/>
    <w:rsid w:val="00212AC8"/>
    <w:rsid w:val="002132D3"/>
    <w:rsid w:val="00216053"/>
    <w:rsid w:val="00216503"/>
    <w:rsid w:val="0021655C"/>
    <w:rsid w:val="002207D5"/>
    <w:rsid w:val="00220EB0"/>
    <w:rsid w:val="00220F62"/>
    <w:rsid w:val="002215C0"/>
    <w:rsid w:val="00222F27"/>
    <w:rsid w:val="00223D7B"/>
    <w:rsid w:val="002253CD"/>
    <w:rsid w:val="00225E82"/>
    <w:rsid w:val="002275F2"/>
    <w:rsid w:val="00227684"/>
    <w:rsid w:val="00231C4F"/>
    <w:rsid w:val="0023394F"/>
    <w:rsid w:val="00233BC6"/>
    <w:rsid w:val="002359C2"/>
    <w:rsid w:val="00236310"/>
    <w:rsid w:val="002403C4"/>
    <w:rsid w:val="00244AD4"/>
    <w:rsid w:val="0024565A"/>
    <w:rsid w:val="0024702D"/>
    <w:rsid w:val="00250DD7"/>
    <w:rsid w:val="00253171"/>
    <w:rsid w:val="0025746C"/>
    <w:rsid w:val="00260D9C"/>
    <w:rsid w:val="00260E62"/>
    <w:rsid w:val="002612B3"/>
    <w:rsid w:val="002612F7"/>
    <w:rsid w:val="00262EEA"/>
    <w:rsid w:val="00264157"/>
    <w:rsid w:val="00265209"/>
    <w:rsid w:val="0026674D"/>
    <w:rsid w:val="00266DDD"/>
    <w:rsid w:val="00270922"/>
    <w:rsid w:val="00271CF6"/>
    <w:rsid w:val="00271E5C"/>
    <w:rsid w:val="00272BB7"/>
    <w:rsid w:val="00272C0D"/>
    <w:rsid w:val="002764AC"/>
    <w:rsid w:val="00277DE5"/>
    <w:rsid w:val="002800C2"/>
    <w:rsid w:val="0028019C"/>
    <w:rsid w:val="0028151B"/>
    <w:rsid w:val="00281990"/>
    <w:rsid w:val="002853F5"/>
    <w:rsid w:val="002859DB"/>
    <w:rsid w:val="002867DA"/>
    <w:rsid w:val="00287C42"/>
    <w:rsid w:val="00291D4F"/>
    <w:rsid w:val="00293E05"/>
    <w:rsid w:val="00294BB6"/>
    <w:rsid w:val="00295202"/>
    <w:rsid w:val="00295C63"/>
    <w:rsid w:val="00295C77"/>
    <w:rsid w:val="00297862"/>
    <w:rsid w:val="002A08F6"/>
    <w:rsid w:val="002A0FE4"/>
    <w:rsid w:val="002A2F68"/>
    <w:rsid w:val="002A2FFD"/>
    <w:rsid w:val="002A5289"/>
    <w:rsid w:val="002A6ACE"/>
    <w:rsid w:val="002B02C7"/>
    <w:rsid w:val="002B0541"/>
    <w:rsid w:val="002B2EBE"/>
    <w:rsid w:val="002B6994"/>
    <w:rsid w:val="002C1437"/>
    <w:rsid w:val="002C5897"/>
    <w:rsid w:val="002C5A57"/>
    <w:rsid w:val="002D0613"/>
    <w:rsid w:val="002D256E"/>
    <w:rsid w:val="002D52C1"/>
    <w:rsid w:val="002D56C0"/>
    <w:rsid w:val="002D5941"/>
    <w:rsid w:val="002E18B3"/>
    <w:rsid w:val="002E2115"/>
    <w:rsid w:val="002E26EB"/>
    <w:rsid w:val="002E34FA"/>
    <w:rsid w:val="002E3B3B"/>
    <w:rsid w:val="002E45C8"/>
    <w:rsid w:val="002E68A3"/>
    <w:rsid w:val="002E6BF3"/>
    <w:rsid w:val="002E7F4E"/>
    <w:rsid w:val="002F0DF9"/>
    <w:rsid w:val="002F3E0C"/>
    <w:rsid w:val="002F5711"/>
    <w:rsid w:val="00300221"/>
    <w:rsid w:val="00300226"/>
    <w:rsid w:val="0030166B"/>
    <w:rsid w:val="003022C7"/>
    <w:rsid w:val="00302A72"/>
    <w:rsid w:val="00303B47"/>
    <w:rsid w:val="003124C5"/>
    <w:rsid w:val="00313E15"/>
    <w:rsid w:val="0031493A"/>
    <w:rsid w:val="00314D07"/>
    <w:rsid w:val="00314F73"/>
    <w:rsid w:val="003151E5"/>
    <w:rsid w:val="00316B20"/>
    <w:rsid w:val="00317271"/>
    <w:rsid w:val="00317A01"/>
    <w:rsid w:val="00317A7B"/>
    <w:rsid w:val="00317B7F"/>
    <w:rsid w:val="00320451"/>
    <w:rsid w:val="00320B2B"/>
    <w:rsid w:val="00321FFD"/>
    <w:rsid w:val="00321FFE"/>
    <w:rsid w:val="003220E0"/>
    <w:rsid w:val="0032215F"/>
    <w:rsid w:val="00322839"/>
    <w:rsid w:val="00324AA8"/>
    <w:rsid w:val="00325D6A"/>
    <w:rsid w:val="00327AA5"/>
    <w:rsid w:val="00331115"/>
    <w:rsid w:val="00331919"/>
    <w:rsid w:val="00331CC5"/>
    <w:rsid w:val="003327B8"/>
    <w:rsid w:val="003335A8"/>
    <w:rsid w:val="00333ECD"/>
    <w:rsid w:val="003365DF"/>
    <w:rsid w:val="00337BD0"/>
    <w:rsid w:val="00337E1B"/>
    <w:rsid w:val="00341CD3"/>
    <w:rsid w:val="003449D8"/>
    <w:rsid w:val="003459BE"/>
    <w:rsid w:val="00347155"/>
    <w:rsid w:val="00353940"/>
    <w:rsid w:val="0035474B"/>
    <w:rsid w:val="00354C1F"/>
    <w:rsid w:val="003615DB"/>
    <w:rsid w:val="003626CC"/>
    <w:rsid w:val="00366766"/>
    <w:rsid w:val="00367399"/>
    <w:rsid w:val="0037094F"/>
    <w:rsid w:val="00371EAA"/>
    <w:rsid w:val="00374505"/>
    <w:rsid w:val="00374745"/>
    <w:rsid w:val="00374CF5"/>
    <w:rsid w:val="003820DF"/>
    <w:rsid w:val="00382835"/>
    <w:rsid w:val="003834B2"/>
    <w:rsid w:val="003857FA"/>
    <w:rsid w:val="003861A5"/>
    <w:rsid w:val="003864E3"/>
    <w:rsid w:val="00386857"/>
    <w:rsid w:val="00387DA1"/>
    <w:rsid w:val="00392A19"/>
    <w:rsid w:val="00393106"/>
    <w:rsid w:val="00393135"/>
    <w:rsid w:val="003940FF"/>
    <w:rsid w:val="00396AAF"/>
    <w:rsid w:val="00396D2D"/>
    <w:rsid w:val="003A0F2B"/>
    <w:rsid w:val="003A16B9"/>
    <w:rsid w:val="003A3296"/>
    <w:rsid w:val="003A5A77"/>
    <w:rsid w:val="003A6328"/>
    <w:rsid w:val="003A68DA"/>
    <w:rsid w:val="003A6D78"/>
    <w:rsid w:val="003A746C"/>
    <w:rsid w:val="003B0874"/>
    <w:rsid w:val="003B3BA6"/>
    <w:rsid w:val="003B4696"/>
    <w:rsid w:val="003B5F29"/>
    <w:rsid w:val="003B7DFD"/>
    <w:rsid w:val="003C17D5"/>
    <w:rsid w:val="003C2211"/>
    <w:rsid w:val="003C32E6"/>
    <w:rsid w:val="003C5537"/>
    <w:rsid w:val="003D0117"/>
    <w:rsid w:val="003D1C06"/>
    <w:rsid w:val="003D435B"/>
    <w:rsid w:val="003D53DF"/>
    <w:rsid w:val="003D55AF"/>
    <w:rsid w:val="003D6423"/>
    <w:rsid w:val="003E0A81"/>
    <w:rsid w:val="003E241B"/>
    <w:rsid w:val="003E375A"/>
    <w:rsid w:val="003E4816"/>
    <w:rsid w:val="003E4F31"/>
    <w:rsid w:val="003E5F7C"/>
    <w:rsid w:val="003E6011"/>
    <w:rsid w:val="003F1015"/>
    <w:rsid w:val="003F1DF4"/>
    <w:rsid w:val="003F3AB9"/>
    <w:rsid w:val="003F4D57"/>
    <w:rsid w:val="003F4E50"/>
    <w:rsid w:val="003F5609"/>
    <w:rsid w:val="003F6974"/>
    <w:rsid w:val="00400120"/>
    <w:rsid w:val="00400C22"/>
    <w:rsid w:val="00401AD5"/>
    <w:rsid w:val="00401B15"/>
    <w:rsid w:val="00401BD7"/>
    <w:rsid w:val="00401F30"/>
    <w:rsid w:val="0040248A"/>
    <w:rsid w:val="00403041"/>
    <w:rsid w:val="0040420D"/>
    <w:rsid w:val="00405442"/>
    <w:rsid w:val="00406CEC"/>
    <w:rsid w:val="00410782"/>
    <w:rsid w:val="00410FCA"/>
    <w:rsid w:val="00411571"/>
    <w:rsid w:val="00412510"/>
    <w:rsid w:val="004142C7"/>
    <w:rsid w:val="00414A05"/>
    <w:rsid w:val="00417E9D"/>
    <w:rsid w:val="00423C50"/>
    <w:rsid w:val="00423FA4"/>
    <w:rsid w:val="00424F85"/>
    <w:rsid w:val="00424F88"/>
    <w:rsid w:val="00425971"/>
    <w:rsid w:val="00425A66"/>
    <w:rsid w:val="00430712"/>
    <w:rsid w:val="004307DB"/>
    <w:rsid w:val="0043083A"/>
    <w:rsid w:val="00431EA6"/>
    <w:rsid w:val="00433436"/>
    <w:rsid w:val="00433760"/>
    <w:rsid w:val="00433C9C"/>
    <w:rsid w:val="00436550"/>
    <w:rsid w:val="004368BA"/>
    <w:rsid w:val="0043790B"/>
    <w:rsid w:val="0044097B"/>
    <w:rsid w:val="004409BA"/>
    <w:rsid w:val="00441358"/>
    <w:rsid w:val="0044157D"/>
    <w:rsid w:val="004427F2"/>
    <w:rsid w:val="00443EF6"/>
    <w:rsid w:val="00446EC9"/>
    <w:rsid w:val="004514DE"/>
    <w:rsid w:val="00452299"/>
    <w:rsid w:val="0045268F"/>
    <w:rsid w:val="0045388D"/>
    <w:rsid w:val="00453C14"/>
    <w:rsid w:val="004544D5"/>
    <w:rsid w:val="00454D5C"/>
    <w:rsid w:val="00455826"/>
    <w:rsid w:val="00456FED"/>
    <w:rsid w:val="0045739E"/>
    <w:rsid w:val="00457ED8"/>
    <w:rsid w:val="0046106C"/>
    <w:rsid w:val="0046178C"/>
    <w:rsid w:val="00462475"/>
    <w:rsid w:val="004626A6"/>
    <w:rsid w:val="00465C51"/>
    <w:rsid w:val="00470822"/>
    <w:rsid w:val="00471E4E"/>
    <w:rsid w:val="00471EB7"/>
    <w:rsid w:val="00472CB1"/>
    <w:rsid w:val="004731BD"/>
    <w:rsid w:val="0047620A"/>
    <w:rsid w:val="00476335"/>
    <w:rsid w:val="00476D34"/>
    <w:rsid w:val="00483483"/>
    <w:rsid w:val="00484D20"/>
    <w:rsid w:val="00485BF7"/>
    <w:rsid w:val="0049112B"/>
    <w:rsid w:val="00491FF9"/>
    <w:rsid w:val="00492C90"/>
    <w:rsid w:val="004969F4"/>
    <w:rsid w:val="004A0935"/>
    <w:rsid w:val="004A0C11"/>
    <w:rsid w:val="004A24B2"/>
    <w:rsid w:val="004A311C"/>
    <w:rsid w:val="004A3EDB"/>
    <w:rsid w:val="004A45DE"/>
    <w:rsid w:val="004A48FC"/>
    <w:rsid w:val="004A7439"/>
    <w:rsid w:val="004B058C"/>
    <w:rsid w:val="004B193F"/>
    <w:rsid w:val="004B24BC"/>
    <w:rsid w:val="004B25D1"/>
    <w:rsid w:val="004B3D0F"/>
    <w:rsid w:val="004B51BC"/>
    <w:rsid w:val="004B56B3"/>
    <w:rsid w:val="004B5EDC"/>
    <w:rsid w:val="004B7550"/>
    <w:rsid w:val="004B7A6C"/>
    <w:rsid w:val="004C0250"/>
    <w:rsid w:val="004C0A70"/>
    <w:rsid w:val="004C1DD8"/>
    <w:rsid w:val="004C2364"/>
    <w:rsid w:val="004C2503"/>
    <w:rsid w:val="004C2ABA"/>
    <w:rsid w:val="004C385F"/>
    <w:rsid w:val="004C4127"/>
    <w:rsid w:val="004C5EB1"/>
    <w:rsid w:val="004C6FF4"/>
    <w:rsid w:val="004C7A4C"/>
    <w:rsid w:val="004D02AF"/>
    <w:rsid w:val="004D0E21"/>
    <w:rsid w:val="004D10F9"/>
    <w:rsid w:val="004D1408"/>
    <w:rsid w:val="004D19E4"/>
    <w:rsid w:val="004D386A"/>
    <w:rsid w:val="004D3D98"/>
    <w:rsid w:val="004D52BF"/>
    <w:rsid w:val="004D649D"/>
    <w:rsid w:val="004E195A"/>
    <w:rsid w:val="004E2EA4"/>
    <w:rsid w:val="004E3DB3"/>
    <w:rsid w:val="004E5075"/>
    <w:rsid w:val="004E6BA0"/>
    <w:rsid w:val="004F164A"/>
    <w:rsid w:val="004F1A39"/>
    <w:rsid w:val="004F1A6B"/>
    <w:rsid w:val="004F20A7"/>
    <w:rsid w:val="004F56CA"/>
    <w:rsid w:val="004F6CA2"/>
    <w:rsid w:val="005036BE"/>
    <w:rsid w:val="0050434B"/>
    <w:rsid w:val="00505CB8"/>
    <w:rsid w:val="0050636A"/>
    <w:rsid w:val="005101E2"/>
    <w:rsid w:val="0051199B"/>
    <w:rsid w:val="0051248E"/>
    <w:rsid w:val="005128F7"/>
    <w:rsid w:val="00512AD8"/>
    <w:rsid w:val="0051322F"/>
    <w:rsid w:val="0051678D"/>
    <w:rsid w:val="00520911"/>
    <w:rsid w:val="0052160A"/>
    <w:rsid w:val="005221AA"/>
    <w:rsid w:val="00522656"/>
    <w:rsid w:val="00523625"/>
    <w:rsid w:val="0052616C"/>
    <w:rsid w:val="00527625"/>
    <w:rsid w:val="005303F8"/>
    <w:rsid w:val="00531352"/>
    <w:rsid w:val="00533EF7"/>
    <w:rsid w:val="00534AAB"/>
    <w:rsid w:val="0053524B"/>
    <w:rsid w:val="00537EAF"/>
    <w:rsid w:val="00540321"/>
    <w:rsid w:val="0054152C"/>
    <w:rsid w:val="00541F9F"/>
    <w:rsid w:val="00545722"/>
    <w:rsid w:val="00545853"/>
    <w:rsid w:val="00552FA8"/>
    <w:rsid w:val="00554866"/>
    <w:rsid w:val="00554DB7"/>
    <w:rsid w:val="00555BE2"/>
    <w:rsid w:val="00556091"/>
    <w:rsid w:val="00562064"/>
    <w:rsid w:val="00562CF3"/>
    <w:rsid w:val="00570525"/>
    <w:rsid w:val="00570C71"/>
    <w:rsid w:val="00571450"/>
    <w:rsid w:val="00573E41"/>
    <w:rsid w:val="00575D12"/>
    <w:rsid w:val="005769B2"/>
    <w:rsid w:val="005771A5"/>
    <w:rsid w:val="005778B2"/>
    <w:rsid w:val="00580413"/>
    <w:rsid w:val="00581E6E"/>
    <w:rsid w:val="00583E41"/>
    <w:rsid w:val="00584E17"/>
    <w:rsid w:val="00587220"/>
    <w:rsid w:val="00592361"/>
    <w:rsid w:val="005931E4"/>
    <w:rsid w:val="005965C2"/>
    <w:rsid w:val="005A0484"/>
    <w:rsid w:val="005A0E92"/>
    <w:rsid w:val="005A1FD2"/>
    <w:rsid w:val="005A20E5"/>
    <w:rsid w:val="005A278F"/>
    <w:rsid w:val="005A32F3"/>
    <w:rsid w:val="005A38A9"/>
    <w:rsid w:val="005A4E59"/>
    <w:rsid w:val="005A79B8"/>
    <w:rsid w:val="005B03B0"/>
    <w:rsid w:val="005B13B8"/>
    <w:rsid w:val="005B2431"/>
    <w:rsid w:val="005B2944"/>
    <w:rsid w:val="005B437B"/>
    <w:rsid w:val="005B4F57"/>
    <w:rsid w:val="005C0987"/>
    <w:rsid w:val="005C111A"/>
    <w:rsid w:val="005C2379"/>
    <w:rsid w:val="005C3B15"/>
    <w:rsid w:val="005C4398"/>
    <w:rsid w:val="005C4E9D"/>
    <w:rsid w:val="005C5024"/>
    <w:rsid w:val="005D2C1B"/>
    <w:rsid w:val="005D4E71"/>
    <w:rsid w:val="005D57E7"/>
    <w:rsid w:val="005D6586"/>
    <w:rsid w:val="005E06A8"/>
    <w:rsid w:val="005E18DA"/>
    <w:rsid w:val="005E2B44"/>
    <w:rsid w:val="005E3589"/>
    <w:rsid w:val="005E3695"/>
    <w:rsid w:val="005E39D5"/>
    <w:rsid w:val="005E3B2F"/>
    <w:rsid w:val="005E3FE7"/>
    <w:rsid w:val="005E5553"/>
    <w:rsid w:val="005E5A85"/>
    <w:rsid w:val="005E7E93"/>
    <w:rsid w:val="005F08D7"/>
    <w:rsid w:val="005F3B91"/>
    <w:rsid w:val="005F3B9F"/>
    <w:rsid w:val="005F3EE6"/>
    <w:rsid w:val="005F499E"/>
    <w:rsid w:val="005F57E3"/>
    <w:rsid w:val="005F5858"/>
    <w:rsid w:val="005F7219"/>
    <w:rsid w:val="00600A2B"/>
    <w:rsid w:val="00602B64"/>
    <w:rsid w:val="00603575"/>
    <w:rsid w:val="0060485E"/>
    <w:rsid w:val="0060575C"/>
    <w:rsid w:val="00606383"/>
    <w:rsid w:val="0060770F"/>
    <w:rsid w:val="00610133"/>
    <w:rsid w:val="006118C8"/>
    <w:rsid w:val="00612C0E"/>
    <w:rsid w:val="00613C0D"/>
    <w:rsid w:val="00614ED4"/>
    <w:rsid w:val="00614FA4"/>
    <w:rsid w:val="00616F24"/>
    <w:rsid w:val="0062099F"/>
    <w:rsid w:val="00621D4C"/>
    <w:rsid w:val="00622F47"/>
    <w:rsid w:val="00623B4E"/>
    <w:rsid w:val="0062410F"/>
    <w:rsid w:val="0062411C"/>
    <w:rsid w:val="00625C21"/>
    <w:rsid w:val="00625C65"/>
    <w:rsid w:val="0062792A"/>
    <w:rsid w:val="00630380"/>
    <w:rsid w:val="006321F3"/>
    <w:rsid w:val="006326DE"/>
    <w:rsid w:val="006327C5"/>
    <w:rsid w:val="00634B00"/>
    <w:rsid w:val="00636380"/>
    <w:rsid w:val="006417B2"/>
    <w:rsid w:val="006435C0"/>
    <w:rsid w:val="00643C4E"/>
    <w:rsid w:val="006441F0"/>
    <w:rsid w:val="0064462A"/>
    <w:rsid w:val="00645E4B"/>
    <w:rsid w:val="00646019"/>
    <w:rsid w:val="00647064"/>
    <w:rsid w:val="0065266E"/>
    <w:rsid w:val="006526B2"/>
    <w:rsid w:val="00653404"/>
    <w:rsid w:val="00653560"/>
    <w:rsid w:val="00654137"/>
    <w:rsid w:val="00654F56"/>
    <w:rsid w:val="00655FF5"/>
    <w:rsid w:val="00657AF9"/>
    <w:rsid w:val="00657DF0"/>
    <w:rsid w:val="00660508"/>
    <w:rsid w:val="006606EB"/>
    <w:rsid w:val="006608B4"/>
    <w:rsid w:val="00660D19"/>
    <w:rsid w:val="006613F0"/>
    <w:rsid w:val="00662A68"/>
    <w:rsid w:val="00662DA4"/>
    <w:rsid w:val="006645B0"/>
    <w:rsid w:val="00664C14"/>
    <w:rsid w:val="00666810"/>
    <w:rsid w:val="00670503"/>
    <w:rsid w:val="00670C5D"/>
    <w:rsid w:val="006717C3"/>
    <w:rsid w:val="00671E2D"/>
    <w:rsid w:val="00671EEF"/>
    <w:rsid w:val="00672A69"/>
    <w:rsid w:val="00672B9B"/>
    <w:rsid w:val="006744BD"/>
    <w:rsid w:val="00674DF8"/>
    <w:rsid w:val="00676C0D"/>
    <w:rsid w:val="00680189"/>
    <w:rsid w:val="0068077C"/>
    <w:rsid w:val="00680BAC"/>
    <w:rsid w:val="00681C0A"/>
    <w:rsid w:val="006826C8"/>
    <w:rsid w:val="00683EE9"/>
    <w:rsid w:val="006853FC"/>
    <w:rsid w:val="0068586E"/>
    <w:rsid w:val="006870F8"/>
    <w:rsid w:val="00687367"/>
    <w:rsid w:val="006909D0"/>
    <w:rsid w:val="0069131F"/>
    <w:rsid w:val="00691E0A"/>
    <w:rsid w:val="00691FD8"/>
    <w:rsid w:val="006927F9"/>
    <w:rsid w:val="0069282F"/>
    <w:rsid w:val="00694E6F"/>
    <w:rsid w:val="00694F4C"/>
    <w:rsid w:val="0069547F"/>
    <w:rsid w:val="00695E60"/>
    <w:rsid w:val="00696F1A"/>
    <w:rsid w:val="00696FFA"/>
    <w:rsid w:val="006A1A0E"/>
    <w:rsid w:val="006A4746"/>
    <w:rsid w:val="006A4CC9"/>
    <w:rsid w:val="006A60FC"/>
    <w:rsid w:val="006A6947"/>
    <w:rsid w:val="006A7420"/>
    <w:rsid w:val="006A7DCB"/>
    <w:rsid w:val="006A7FE0"/>
    <w:rsid w:val="006B05AB"/>
    <w:rsid w:val="006B20A6"/>
    <w:rsid w:val="006B2130"/>
    <w:rsid w:val="006B4307"/>
    <w:rsid w:val="006B4B39"/>
    <w:rsid w:val="006B4FCA"/>
    <w:rsid w:val="006B6C88"/>
    <w:rsid w:val="006C155A"/>
    <w:rsid w:val="006C261D"/>
    <w:rsid w:val="006C4119"/>
    <w:rsid w:val="006D2A57"/>
    <w:rsid w:val="006D4B67"/>
    <w:rsid w:val="006D4FB5"/>
    <w:rsid w:val="006D5C65"/>
    <w:rsid w:val="006D6C64"/>
    <w:rsid w:val="006D6F8D"/>
    <w:rsid w:val="006E0981"/>
    <w:rsid w:val="006E0F41"/>
    <w:rsid w:val="006E629D"/>
    <w:rsid w:val="006E66D6"/>
    <w:rsid w:val="006E6953"/>
    <w:rsid w:val="006F00D3"/>
    <w:rsid w:val="006F2547"/>
    <w:rsid w:val="006F2641"/>
    <w:rsid w:val="006F346F"/>
    <w:rsid w:val="006F3A9D"/>
    <w:rsid w:val="006F4D42"/>
    <w:rsid w:val="0070087F"/>
    <w:rsid w:val="00702645"/>
    <w:rsid w:val="00702766"/>
    <w:rsid w:val="0070352A"/>
    <w:rsid w:val="00703894"/>
    <w:rsid w:val="00703D3E"/>
    <w:rsid w:val="00704CEC"/>
    <w:rsid w:val="007053B3"/>
    <w:rsid w:val="00706016"/>
    <w:rsid w:val="00710A5F"/>
    <w:rsid w:val="00710EFB"/>
    <w:rsid w:val="007120F0"/>
    <w:rsid w:val="00712367"/>
    <w:rsid w:val="00713036"/>
    <w:rsid w:val="0071306B"/>
    <w:rsid w:val="00713F49"/>
    <w:rsid w:val="00714F29"/>
    <w:rsid w:val="007165FE"/>
    <w:rsid w:val="00721C44"/>
    <w:rsid w:val="00722235"/>
    <w:rsid w:val="0072226B"/>
    <w:rsid w:val="007239A0"/>
    <w:rsid w:val="00723D05"/>
    <w:rsid w:val="00723F34"/>
    <w:rsid w:val="00723F60"/>
    <w:rsid w:val="00723FA8"/>
    <w:rsid w:val="007243BC"/>
    <w:rsid w:val="00724909"/>
    <w:rsid w:val="00725A52"/>
    <w:rsid w:val="00726056"/>
    <w:rsid w:val="007263B6"/>
    <w:rsid w:val="00726F6D"/>
    <w:rsid w:val="00727568"/>
    <w:rsid w:val="0073276F"/>
    <w:rsid w:val="00732B55"/>
    <w:rsid w:val="00734E23"/>
    <w:rsid w:val="00735D0B"/>
    <w:rsid w:val="00736791"/>
    <w:rsid w:val="00736E74"/>
    <w:rsid w:val="00737084"/>
    <w:rsid w:val="00737125"/>
    <w:rsid w:val="007416F9"/>
    <w:rsid w:val="00741F88"/>
    <w:rsid w:val="00742ADF"/>
    <w:rsid w:val="00742ECB"/>
    <w:rsid w:val="00743509"/>
    <w:rsid w:val="00746EE4"/>
    <w:rsid w:val="007501B9"/>
    <w:rsid w:val="00750525"/>
    <w:rsid w:val="007527D0"/>
    <w:rsid w:val="00752BD2"/>
    <w:rsid w:val="00753B2F"/>
    <w:rsid w:val="00753B46"/>
    <w:rsid w:val="0075757C"/>
    <w:rsid w:val="007579CB"/>
    <w:rsid w:val="007615B2"/>
    <w:rsid w:val="00761990"/>
    <w:rsid w:val="0076396A"/>
    <w:rsid w:val="007644A0"/>
    <w:rsid w:val="00765403"/>
    <w:rsid w:val="0077143E"/>
    <w:rsid w:val="007716B4"/>
    <w:rsid w:val="00776171"/>
    <w:rsid w:val="00777022"/>
    <w:rsid w:val="007800AC"/>
    <w:rsid w:val="00780655"/>
    <w:rsid w:val="00781186"/>
    <w:rsid w:val="00783244"/>
    <w:rsid w:val="007846F7"/>
    <w:rsid w:val="00785032"/>
    <w:rsid w:val="007854F6"/>
    <w:rsid w:val="00787634"/>
    <w:rsid w:val="00791338"/>
    <w:rsid w:val="00791427"/>
    <w:rsid w:val="00793B8B"/>
    <w:rsid w:val="00793FBD"/>
    <w:rsid w:val="00794FAB"/>
    <w:rsid w:val="00795263"/>
    <w:rsid w:val="007960A6"/>
    <w:rsid w:val="007970E9"/>
    <w:rsid w:val="007A11F5"/>
    <w:rsid w:val="007A1EAA"/>
    <w:rsid w:val="007A2B45"/>
    <w:rsid w:val="007A3902"/>
    <w:rsid w:val="007A3E25"/>
    <w:rsid w:val="007A49FD"/>
    <w:rsid w:val="007A68AC"/>
    <w:rsid w:val="007A7425"/>
    <w:rsid w:val="007B05C1"/>
    <w:rsid w:val="007B425B"/>
    <w:rsid w:val="007B552A"/>
    <w:rsid w:val="007B648D"/>
    <w:rsid w:val="007B7291"/>
    <w:rsid w:val="007C0610"/>
    <w:rsid w:val="007C2E04"/>
    <w:rsid w:val="007C2FA4"/>
    <w:rsid w:val="007C3102"/>
    <w:rsid w:val="007C34E3"/>
    <w:rsid w:val="007C4590"/>
    <w:rsid w:val="007C4A66"/>
    <w:rsid w:val="007C5089"/>
    <w:rsid w:val="007C50D9"/>
    <w:rsid w:val="007C5281"/>
    <w:rsid w:val="007D044F"/>
    <w:rsid w:val="007D11BF"/>
    <w:rsid w:val="007D4568"/>
    <w:rsid w:val="007D533D"/>
    <w:rsid w:val="007D6EDF"/>
    <w:rsid w:val="007E09F3"/>
    <w:rsid w:val="007E1DD7"/>
    <w:rsid w:val="007E1EF6"/>
    <w:rsid w:val="007E4F3E"/>
    <w:rsid w:val="007E59DB"/>
    <w:rsid w:val="007E68ED"/>
    <w:rsid w:val="007E7052"/>
    <w:rsid w:val="007E7875"/>
    <w:rsid w:val="007E7BFF"/>
    <w:rsid w:val="007E7DBD"/>
    <w:rsid w:val="007E7EAC"/>
    <w:rsid w:val="007F06EA"/>
    <w:rsid w:val="007F0767"/>
    <w:rsid w:val="007F0EC5"/>
    <w:rsid w:val="007F5122"/>
    <w:rsid w:val="007F5EDC"/>
    <w:rsid w:val="007F605F"/>
    <w:rsid w:val="007F7880"/>
    <w:rsid w:val="00800946"/>
    <w:rsid w:val="00801E1E"/>
    <w:rsid w:val="0080466A"/>
    <w:rsid w:val="00804BE9"/>
    <w:rsid w:val="008050DA"/>
    <w:rsid w:val="00805CAE"/>
    <w:rsid w:val="0080750C"/>
    <w:rsid w:val="008076B3"/>
    <w:rsid w:val="008105E3"/>
    <w:rsid w:val="00811C48"/>
    <w:rsid w:val="0081470B"/>
    <w:rsid w:val="00814DB2"/>
    <w:rsid w:val="008152A6"/>
    <w:rsid w:val="00815619"/>
    <w:rsid w:val="008168E9"/>
    <w:rsid w:val="00817E02"/>
    <w:rsid w:val="008206DB"/>
    <w:rsid w:val="00821B6A"/>
    <w:rsid w:val="00821EDA"/>
    <w:rsid w:val="00822D0B"/>
    <w:rsid w:val="0082313D"/>
    <w:rsid w:val="00823DDD"/>
    <w:rsid w:val="00825995"/>
    <w:rsid w:val="00825E00"/>
    <w:rsid w:val="00830AF9"/>
    <w:rsid w:val="00830DC4"/>
    <w:rsid w:val="0083217A"/>
    <w:rsid w:val="008337A3"/>
    <w:rsid w:val="0085186F"/>
    <w:rsid w:val="00851B2E"/>
    <w:rsid w:val="008529E3"/>
    <w:rsid w:val="008555D7"/>
    <w:rsid w:val="00856A90"/>
    <w:rsid w:val="0085731B"/>
    <w:rsid w:val="00857ABE"/>
    <w:rsid w:val="00857D8B"/>
    <w:rsid w:val="00860BB1"/>
    <w:rsid w:val="00861E16"/>
    <w:rsid w:val="00862F5A"/>
    <w:rsid w:val="0086482A"/>
    <w:rsid w:val="00865316"/>
    <w:rsid w:val="008661E9"/>
    <w:rsid w:val="00870605"/>
    <w:rsid w:val="008716C6"/>
    <w:rsid w:val="00871B6E"/>
    <w:rsid w:val="008723E5"/>
    <w:rsid w:val="00872CEC"/>
    <w:rsid w:val="00873811"/>
    <w:rsid w:val="0087502B"/>
    <w:rsid w:val="00875E38"/>
    <w:rsid w:val="00876483"/>
    <w:rsid w:val="00877320"/>
    <w:rsid w:val="00880F00"/>
    <w:rsid w:val="0088192D"/>
    <w:rsid w:val="00882F4B"/>
    <w:rsid w:val="00883302"/>
    <w:rsid w:val="0088371D"/>
    <w:rsid w:val="0088544A"/>
    <w:rsid w:val="008861D5"/>
    <w:rsid w:val="0089050F"/>
    <w:rsid w:val="00890CC2"/>
    <w:rsid w:val="00893830"/>
    <w:rsid w:val="008944BC"/>
    <w:rsid w:val="00896023"/>
    <w:rsid w:val="008A05C0"/>
    <w:rsid w:val="008A0A41"/>
    <w:rsid w:val="008A421E"/>
    <w:rsid w:val="008A5E9A"/>
    <w:rsid w:val="008B1476"/>
    <w:rsid w:val="008B1754"/>
    <w:rsid w:val="008B2743"/>
    <w:rsid w:val="008B48A6"/>
    <w:rsid w:val="008B4930"/>
    <w:rsid w:val="008B4DF5"/>
    <w:rsid w:val="008B5623"/>
    <w:rsid w:val="008B62AF"/>
    <w:rsid w:val="008B701A"/>
    <w:rsid w:val="008C03B3"/>
    <w:rsid w:val="008C05B2"/>
    <w:rsid w:val="008C0E43"/>
    <w:rsid w:val="008C1687"/>
    <w:rsid w:val="008C30C1"/>
    <w:rsid w:val="008C4AD7"/>
    <w:rsid w:val="008C7BB8"/>
    <w:rsid w:val="008C7CA6"/>
    <w:rsid w:val="008D098E"/>
    <w:rsid w:val="008D1F0B"/>
    <w:rsid w:val="008D21F0"/>
    <w:rsid w:val="008D469A"/>
    <w:rsid w:val="008D51EA"/>
    <w:rsid w:val="008D537E"/>
    <w:rsid w:val="008D582E"/>
    <w:rsid w:val="008D5B03"/>
    <w:rsid w:val="008D5F5E"/>
    <w:rsid w:val="008D6458"/>
    <w:rsid w:val="008D6B31"/>
    <w:rsid w:val="008E2607"/>
    <w:rsid w:val="008E4BF2"/>
    <w:rsid w:val="008E5CFB"/>
    <w:rsid w:val="008E647D"/>
    <w:rsid w:val="008F04C7"/>
    <w:rsid w:val="008F0DB7"/>
    <w:rsid w:val="008F1E09"/>
    <w:rsid w:val="008F3558"/>
    <w:rsid w:val="008F4555"/>
    <w:rsid w:val="008F529C"/>
    <w:rsid w:val="008F5760"/>
    <w:rsid w:val="008F6104"/>
    <w:rsid w:val="008F6252"/>
    <w:rsid w:val="00900D36"/>
    <w:rsid w:val="00903F1C"/>
    <w:rsid w:val="00904428"/>
    <w:rsid w:val="00910C79"/>
    <w:rsid w:val="0091103F"/>
    <w:rsid w:val="00911C4D"/>
    <w:rsid w:val="00914661"/>
    <w:rsid w:val="00916181"/>
    <w:rsid w:val="00921887"/>
    <w:rsid w:val="0092374A"/>
    <w:rsid w:val="00923A87"/>
    <w:rsid w:val="009247DD"/>
    <w:rsid w:val="00925B8D"/>
    <w:rsid w:val="00925C1C"/>
    <w:rsid w:val="00925E35"/>
    <w:rsid w:val="00927879"/>
    <w:rsid w:val="00930885"/>
    <w:rsid w:val="00930E03"/>
    <w:rsid w:val="0093281D"/>
    <w:rsid w:val="00932E12"/>
    <w:rsid w:val="00935C05"/>
    <w:rsid w:val="009373B6"/>
    <w:rsid w:val="00937A7D"/>
    <w:rsid w:val="009414C8"/>
    <w:rsid w:val="009416B1"/>
    <w:rsid w:val="00941800"/>
    <w:rsid w:val="0094269F"/>
    <w:rsid w:val="00944072"/>
    <w:rsid w:val="00944255"/>
    <w:rsid w:val="00944D8E"/>
    <w:rsid w:val="00944EE6"/>
    <w:rsid w:val="00945F0E"/>
    <w:rsid w:val="00951179"/>
    <w:rsid w:val="009528BB"/>
    <w:rsid w:val="00952A42"/>
    <w:rsid w:val="00952CF4"/>
    <w:rsid w:val="0095364B"/>
    <w:rsid w:val="0095371C"/>
    <w:rsid w:val="009539A6"/>
    <w:rsid w:val="00954145"/>
    <w:rsid w:val="00955DB7"/>
    <w:rsid w:val="00957BFD"/>
    <w:rsid w:val="00960A71"/>
    <w:rsid w:val="0096180C"/>
    <w:rsid w:val="00961B9B"/>
    <w:rsid w:val="00963181"/>
    <w:rsid w:val="0096397F"/>
    <w:rsid w:val="009639E3"/>
    <w:rsid w:val="00963D7E"/>
    <w:rsid w:val="00964A37"/>
    <w:rsid w:val="00964EC1"/>
    <w:rsid w:val="00967D9B"/>
    <w:rsid w:val="00971381"/>
    <w:rsid w:val="00972EC0"/>
    <w:rsid w:val="00974A62"/>
    <w:rsid w:val="00974CAE"/>
    <w:rsid w:val="009753C9"/>
    <w:rsid w:val="009779DB"/>
    <w:rsid w:val="00977AF4"/>
    <w:rsid w:val="009802AE"/>
    <w:rsid w:val="00980343"/>
    <w:rsid w:val="00980AE9"/>
    <w:rsid w:val="009814F6"/>
    <w:rsid w:val="0098262C"/>
    <w:rsid w:val="009828DC"/>
    <w:rsid w:val="00982CD9"/>
    <w:rsid w:val="00983DEE"/>
    <w:rsid w:val="00986A13"/>
    <w:rsid w:val="00990140"/>
    <w:rsid w:val="00991604"/>
    <w:rsid w:val="009918C0"/>
    <w:rsid w:val="00991DD4"/>
    <w:rsid w:val="00992F6E"/>
    <w:rsid w:val="00993927"/>
    <w:rsid w:val="00994CC0"/>
    <w:rsid w:val="00994ED5"/>
    <w:rsid w:val="00995B9F"/>
    <w:rsid w:val="00996905"/>
    <w:rsid w:val="00996D3B"/>
    <w:rsid w:val="00996F51"/>
    <w:rsid w:val="00997432"/>
    <w:rsid w:val="009A1A08"/>
    <w:rsid w:val="009A2D23"/>
    <w:rsid w:val="009A402D"/>
    <w:rsid w:val="009A4357"/>
    <w:rsid w:val="009A5A74"/>
    <w:rsid w:val="009A63C7"/>
    <w:rsid w:val="009A71E1"/>
    <w:rsid w:val="009B06BA"/>
    <w:rsid w:val="009B233D"/>
    <w:rsid w:val="009B2607"/>
    <w:rsid w:val="009B3AD2"/>
    <w:rsid w:val="009B46D3"/>
    <w:rsid w:val="009B63E7"/>
    <w:rsid w:val="009B7379"/>
    <w:rsid w:val="009B776A"/>
    <w:rsid w:val="009B7FF1"/>
    <w:rsid w:val="009C04AC"/>
    <w:rsid w:val="009C0C87"/>
    <w:rsid w:val="009C1100"/>
    <w:rsid w:val="009C3A6A"/>
    <w:rsid w:val="009C4CE0"/>
    <w:rsid w:val="009C51A4"/>
    <w:rsid w:val="009D1393"/>
    <w:rsid w:val="009D2299"/>
    <w:rsid w:val="009D2527"/>
    <w:rsid w:val="009D307D"/>
    <w:rsid w:val="009D3395"/>
    <w:rsid w:val="009D76F2"/>
    <w:rsid w:val="009D7860"/>
    <w:rsid w:val="009E2400"/>
    <w:rsid w:val="009E38B7"/>
    <w:rsid w:val="009E3E04"/>
    <w:rsid w:val="009E4C31"/>
    <w:rsid w:val="009E5014"/>
    <w:rsid w:val="009E690F"/>
    <w:rsid w:val="009E6BA2"/>
    <w:rsid w:val="009F0006"/>
    <w:rsid w:val="009F0467"/>
    <w:rsid w:val="009F1120"/>
    <w:rsid w:val="009F1319"/>
    <w:rsid w:val="009F1899"/>
    <w:rsid w:val="009F19E7"/>
    <w:rsid w:val="009F39F0"/>
    <w:rsid w:val="009F4B5E"/>
    <w:rsid w:val="009F6D09"/>
    <w:rsid w:val="009F6E1D"/>
    <w:rsid w:val="009F7161"/>
    <w:rsid w:val="009F723B"/>
    <w:rsid w:val="009F74ED"/>
    <w:rsid w:val="009F79DB"/>
    <w:rsid w:val="00A003D0"/>
    <w:rsid w:val="00A02F40"/>
    <w:rsid w:val="00A0450C"/>
    <w:rsid w:val="00A05B56"/>
    <w:rsid w:val="00A06511"/>
    <w:rsid w:val="00A06536"/>
    <w:rsid w:val="00A11537"/>
    <w:rsid w:val="00A11602"/>
    <w:rsid w:val="00A1265A"/>
    <w:rsid w:val="00A12E53"/>
    <w:rsid w:val="00A1475A"/>
    <w:rsid w:val="00A179C4"/>
    <w:rsid w:val="00A17CF5"/>
    <w:rsid w:val="00A203FA"/>
    <w:rsid w:val="00A2063D"/>
    <w:rsid w:val="00A2466A"/>
    <w:rsid w:val="00A24DA8"/>
    <w:rsid w:val="00A25840"/>
    <w:rsid w:val="00A273A0"/>
    <w:rsid w:val="00A27DAB"/>
    <w:rsid w:val="00A30B32"/>
    <w:rsid w:val="00A32D2C"/>
    <w:rsid w:val="00A3347A"/>
    <w:rsid w:val="00A34424"/>
    <w:rsid w:val="00A3649E"/>
    <w:rsid w:val="00A40BD4"/>
    <w:rsid w:val="00A41148"/>
    <w:rsid w:val="00A41B24"/>
    <w:rsid w:val="00A41CA1"/>
    <w:rsid w:val="00A43BD1"/>
    <w:rsid w:val="00A4719A"/>
    <w:rsid w:val="00A47E5F"/>
    <w:rsid w:val="00A50B08"/>
    <w:rsid w:val="00A51920"/>
    <w:rsid w:val="00A53A9E"/>
    <w:rsid w:val="00A53DA6"/>
    <w:rsid w:val="00A55572"/>
    <w:rsid w:val="00A57738"/>
    <w:rsid w:val="00A57FE8"/>
    <w:rsid w:val="00A60600"/>
    <w:rsid w:val="00A62DA4"/>
    <w:rsid w:val="00A64E7C"/>
    <w:rsid w:val="00A65210"/>
    <w:rsid w:val="00A65745"/>
    <w:rsid w:val="00A67DB6"/>
    <w:rsid w:val="00A701B9"/>
    <w:rsid w:val="00A70213"/>
    <w:rsid w:val="00A71CC5"/>
    <w:rsid w:val="00A71D26"/>
    <w:rsid w:val="00A731C4"/>
    <w:rsid w:val="00A75C35"/>
    <w:rsid w:val="00A75C56"/>
    <w:rsid w:val="00A77BD5"/>
    <w:rsid w:val="00A8248F"/>
    <w:rsid w:val="00A83AD0"/>
    <w:rsid w:val="00A83D5C"/>
    <w:rsid w:val="00A8551D"/>
    <w:rsid w:val="00A85A8C"/>
    <w:rsid w:val="00A86477"/>
    <w:rsid w:val="00A87BC4"/>
    <w:rsid w:val="00A930DD"/>
    <w:rsid w:val="00A935AB"/>
    <w:rsid w:val="00A94244"/>
    <w:rsid w:val="00A95A7B"/>
    <w:rsid w:val="00A95C87"/>
    <w:rsid w:val="00A97347"/>
    <w:rsid w:val="00A975D0"/>
    <w:rsid w:val="00AA00BE"/>
    <w:rsid w:val="00AA1047"/>
    <w:rsid w:val="00AA1C3B"/>
    <w:rsid w:val="00AA373C"/>
    <w:rsid w:val="00AA4BAA"/>
    <w:rsid w:val="00AA4CE0"/>
    <w:rsid w:val="00AA6102"/>
    <w:rsid w:val="00AA6364"/>
    <w:rsid w:val="00AA6793"/>
    <w:rsid w:val="00AA6911"/>
    <w:rsid w:val="00AA7691"/>
    <w:rsid w:val="00AA7DAC"/>
    <w:rsid w:val="00AA7EF3"/>
    <w:rsid w:val="00AB0C94"/>
    <w:rsid w:val="00AB194A"/>
    <w:rsid w:val="00AB1ED0"/>
    <w:rsid w:val="00AB1F90"/>
    <w:rsid w:val="00AB2903"/>
    <w:rsid w:val="00AB2960"/>
    <w:rsid w:val="00AB612F"/>
    <w:rsid w:val="00AC036D"/>
    <w:rsid w:val="00AC06B6"/>
    <w:rsid w:val="00AC0F90"/>
    <w:rsid w:val="00AC3B53"/>
    <w:rsid w:val="00AC3CD7"/>
    <w:rsid w:val="00AC4AD2"/>
    <w:rsid w:val="00AC57EF"/>
    <w:rsid w:val="00AC5937"/>
    <w:rsid w:val="00AC67D8"/>
    <w:rsid w:val="00AD04D7"/>
    <w:rsid w:val="00AD1270"/>
    <w:rsid w:val="00AD1292"/>
    <w:rsid w:val="00AD2A0E"/>
    <w:rsid w:val="00AD51A6"/>
    <w:rsid w:val="00AD55DF"/>
    <w:rsid w:val="00AD6A35"/>
    <w:rsid w:val="00AE2D13"/>
    <w:rsid w:val="00AE56D0"/>
    <w:rsid w:val="00AE5B11"/>
    <w:rsid w:val="00AF1646"/>
    <w:rsid w:val="00AF2685"/>
    <w:rsid w:val="00AF292E"/>
    <w:rsid w:val="00AF2F58"/>
    <w:rsid w:val="00AF4FD8"/>
    <w:rsid w:val="00AF58C0"/>
    <w:rsid w:val="00AF61B8"/>
    <w:rsid w:val="00AF68C6"/>
    <w:rsid w:val="00B00DF8"/>
    <w:rsid w:val="00B027FF"/>
    <w:rsid w:val="00B02F69"/>
    <w:rsid w:val="00B0428F"/>
    <w:rsid w:val="00B044D1"/>
    <w:rsid w:val="00B05769"/>
    <w:rsid w:val="00B05C44"/>
    <w:rsid w:val="00B0610E"/>
    <w:rsid w:val="00B075B1"/>
    <w:rsid w:val="00B07EE2"/>
    <w:rsid w:val="00B115B5"/>
    <w:rsid w:val="00B116DB"/>
    <w:rsid w:val="00B11A37"/>
    <w:rsid w:val="00B12B97"/>
    <w:rsid w:val="00B133E1"/>
    <w:rsid w:val="00B13654"/>
    <w:rsid w:val="00B14EBF"/>
    <w:rsid w:val="00B15133"/>
    <w:rsid w:val="00B16E5B"/>
    <w:rsid w:val="00B21423"/>
    <w:rsid w:val="00B21F89"/>
    <w:rsid w:val="00B23F81"/>
    <w:rsid w:val="00B243EF"/>
    <w:rsid w:val="00B2476C"/>
    <w:rsid w:val="00B24AF6"/>
    <w:rsid w:val="00B27243"/>
    <w:rsid w:val="00B323C5"/>
    <w:rsid w:val="00B34054"/>
    <w:rsid w:val="00B342F5"/>
    <w:rsid w:val="00B34761"/>
    <w:rsid w:val="00B350CC"/>
    <w:rsid w:val="00B35224"/>
    <w:rsid w:val="00B354E3"/>
    <w:rsid w:val="00B3793C"/>
    <w:rsid w:val="00B4370B"/>
    <w:rsid w:val="00B463E1"/>
    <w:rsid w:val="00B464BA"/>
    <w:rsid w:val="00B46BFB"/>
    <w:rsid w:val="00B51105"/>
    <w:rsid w:val="00B53623"/>
    <w:rsid w:val="00B55547"/>
    <w:rsid w:val="00B55E72"/>
    <w:rsid w:val="00B57846"/>
    <w:rsid w:val="00B57867"/>
    <w:rsid w:val="00B632A0"/>
    <w:rsid w:val="00B63F6B"/>
    <w:rsid w:val="00B64ECA"/>
    <w:rsid w:val="00B668A1"/>
    <w:rsid w:val="00B671DD"/>
    <w:rsid w:val="00B71223"/>
    <w:rsid w:val="00B714D2"/>
    <w:rsid w:val="00B72770"/>
    <w:rsid w:val="00B72B78"/>
    <w:rsid w:val="00B744C3"/>
    <w:rsid w:val="00B749BE"/>
    <w:rsid w:val="00B74C79"/>
    <w:rsid w:val="00B75B93"/>
    <w:rsid w:val="00B75E2E"/>
    <w:rsid w:val="00B75E4F"/>
    <w:rsid w:val="00B76261"/>
    <w:rsid w:val="00B76263"/>
    <w:rsid w:val="00B77374"/>
    <w:rsid w:val="00B81576"/>
    <w:rsid w:val="00B83CC7"/>
    <w:rsid w:val="00B8402D"/>
    <w:rsid w:val="00B84E60"/>
    <w:rsid w:val="00B902BF"/>
    <w:rsid w:val="00B90687"/>
    <w:rsid w:val="00B91725"/>
    <w:rsid w:val="00B923CE"/>
    <w:rsid w:val="00B9261D"/>
    <w:rsid w:val="00B93154"/>
    <w:rsid w:val="00B9457D"/>
    <w:rsid w:val="00B94B79"/>
    <w:rsid w:val="00B96660"/>
    <w:rsid w:val="00B97F2B"/>
    <w:rsid w:val="00BA1089"/>
    <w:rsid w:val="00BA3399"/>
    <w:rsid w:val="00BA3630"/>
    <w:rsid w:val="00BA37CA"/>
    <w:rsid w:val="00BA3E23"/>
    <w:rsid w:val="00BA564C"/>
    <w:rsid w:val="00BA6668"/>
    <w:rsid w:val="00BA7677"/>
    <w:rsid w:val="00BA7AA3"/>
    <w:rsid w:val="00BA7DD5"/>
    <w:rsid w:val="00BB0367"/>
    <w:rsid w:val="00BB0625"/>
    <w:rsid w:val="00BB1E9A"/>
    <w:rsid w:val="00BB4CA4"/>
    <w:rsid w:val="00BB6854"/>
    <w:rsid w:val="00BC1AB8"/>
    <w:rsid w:val="00BC227F"/>
    <w:rsid w:val="00BC36B4"/>
    <w:rsid w:val="00BC6ACF"/>
    <w:rsid w:val="00BC6EB5"/>
    <w:rsid w:val="00BC799D"/>
    <w:rsid w:val="00BD041F"/>
    <w:rsid w:val="00BD12D8"/>
    <w:rsid w:val="00BD1862"/>
    <w:rsid w:val="00BD26E8"/>
    <w:rsid w:val="00BD5D8F"/>
    <w:rsid w:val="00BD61DE"/>
    <w:rsid w:val="00BD637D"/>
    <w:rsid w:val="00BD7681"/>
    <w:rsid w:val="00BD7F11"/>
    <w:rsid w:val="00BE011A"/>
    <w:rsid w:val="00BE172F"/>
    <w:rsid w:val="00BE29F2"/>
    <w:rsid w:val="00BE31DF"/>
    <w:rsid w:val="00BE3B90"/>
    <w:rsid w:val="00BE3E7B"/>
    <w:rsid w:val="00BE4B1B"/>
    <w:rsid w:val="00BE50B7"/>
    <w:rsid w:val="00BE5B57"/>
    <w:rsid w:val="00BE5E2F"/>
    <w:rsid w:val="00BE7C7B"/>
    <w:rsid w:val="00BE7D70"/>
    <w:rsid w:val="00BF1A02"/>
    <w:rsid w:val="00BF2AB5"/>
    <w:rsid w:val="00BF2B76"/>
    <w:rsid w:val="00BF35F0"/>
    <w:rsid w:val="00BF37BD"/>
    <w:rsid w:val="00BF3F54"/>
    <w:rsid w:val="00BF497D"/>
    <w:rsid w:val="00BF51EC"/>
    <w:rsid w:val="00BF7521"/>
    <w:rsid w:val="00BF79CE"/>
    <w:rsid w:val="00BF7E6F"/>
    <w:rsid w:val="00C002A1"/>
    <w:rsid w:val="00C0120B"/>
    <w:rsid w:val="00C01848"/>
    <w:rsid w:val="00C022B6"/>
    <w:rsid w:val="00C05DA7"/>
    <w:rsid w:val="00C05E00"/>
    <w:rsid w:val="00C10204"/>
    <w:rsid w:val="00C1182D"/>
    <w:rsid w:val="00C12BA1"/>
    <w:rsid w:val="00C133E8"/>
    <w:rsid w:val="00C136E1"/>
    <w:rsid w:val="00C13B54"/>
    <w:rsid w:val="00C16912"/>
    <w:rsid w:val="00C23110"/>
    <w:rsid w:val="00C23A99"/>
    <w:rsid w:val="00C2446F"/>
    <w:rsid w:val="00C24AD2"/>
    <w:rsid w:val="00C24BC6"/>
    <w:rsid w:val="00C26476"/>
    <w:rsid w:val="00C267CD"/>
    <w:rsid w:val="00C3007D"/>
    <w:rsid w:val="00C33BA7"/>
    <w:rsid w:val="00C367A7"/>
    <w:rsid w:val="00C4110F"/>
    <w:rsid w:val="00C41C7D"/>
    <w:rsid w:val="00C43E84"/>
    <w:rsid w:val="00C4430B"/>
    <w:rsid w:val="00C44602"/>
    <w:rsid w:val="00C44768"/>
    <w:rsid w:val="00C44A2F"/>
    <w:rsid w:val="00C45195"/>
    <w:rsid w:val="00C4571D"/>
    <w:rsid w:val="00C4623F"/>
    <w:rsid w:val="00C47EAA"/>
    <w:rsid w:val="00C506E4"/>
    <w:rsid w:val="00C51D56"/>
    <w:rsid w:val="00C52606"/>
    <w:rsid w:val="00C54064"/>
    <w:rsid w:val="00C5565D"/>
    <w:rsid w:val="00C569F3"/>
    <w:rsid w:val="00C6062F"/>
    <w:rsid w:val="00C6260C"/>
    <w:rsid w:val="00C62908"/>
    <w:rsid w:val="00C639A7"/>
    <w:rsid w:val="00C651E0"/>
    <w:rsid w:val="00C65388"/>
    <w:rsid w:val="00C65AD9"/>
    <w:rsid w:val="00C65C1A"/>
    <w:rsid w:val="00C65EFB"/>
    <w:rsid w:val="00C665F1"/>
    <w:rsid w:val="00C66EBD"/>
    <w:rsid w:val="00C7006C"/>
    <w:rsid w:val="00C70F3A"/>
    <w:rsid w:val="00C71231"/>
    <w:rsid w:val="00C71499"/>
    <w:rsid w:val="00C7186F"/>
    <w:rsid w:val="00C72338"/>
    <w:rsid w:val="00C7243D"/>
    <w:rsid w:val="00C74401"/>
    <w:rsid w:val="00C747EE"/>
    <w:rsid w:val="00C76754"/>
    <w:rsid w:val="00C76985"/>
    <w:rsid w:val="00C8287D"/>
    <w:rsid w:val="00C8337F"/>
    <w:rsid w:val="00C84700"/>
    <w:rsid w:val="00C84903"/>
    <w:rsid w:val="00C85700"/>
    <w:rsid w:val="00C87C1F"/>
    <w:rsid w:val="00C90661"/>
    <w:rsid w:val="00C90F96"/>
    <w:rsid w:val="00C92117"/>
    <w:rsid w:val="00C9240F"/>
    <w:rsid w:val="00C93C02"/>
    <w:rsid w:val="00C93FAB"/>
    <w:rsid w:val="00C9474B"/>
    <w:rsid w:val="00C96FC0"/>
    <w:rsid w:val="00CA1861"/>
    <w:rsid w:val="00CA3563"/>
    <w:rsid w:val="00CA6528"/>
    <w:rsid w:val="00CA7AD8"/>
    <w:rsid w:val="00CB0EA4"/>
    <w:rsid w:val="00CB34F2"/>
    <w:rsid w:val="00CB544B"/>
    <w:rsid w:val="00CB6CE9"/>
    <w:rsid w:val="00CB7770"/>
    <w:rsid w:val="00CB77CD"/>
    <w:rsid w:val="00CB78F3"/>
    <w:rsid w:val="00CC4F91"/>
    <w:rsid w:val="00CC547A"/>
    <w:rsid w:val="00CC5AAB"/>
    <w:rsid w:val="00CC5DB6"/>
    <w:rsid w:val="00CC5FEA"/>
    <w:rsid w:val="00CC608B"/>
    <w:rsid w:val="00CC6670"/>
    <w:rsid w:val="00CC6954"/>
    <w:rsid w:val="00CD0550"/>
    <w:rsid w:val="00CD20A7"/>
    <w:rsid w:val="00CD290A"/>
    <w:rsid w:val="00CD496B"/>
    <w:rsid w:val="00CD6293"/>
    <w:rsid w:val="00CD7E79"/>
    <w:rsid w:val="00CE2113"/>
    <w:rsid w:val="00CE2121"/>
    <w:rsid w:val="00CE216A"/>
    <w:rsid w:val="00CE3A55"/>
    <w:rsid w:val="00CE6DC2"/>
    <w:rsid w:val="00CF1CF5"/>
    <w:rsid w:val="00CF1F7B"/>
    <w:rsid w:val="00CF2BB3"/>
    <w:rsid w:val="00CF3777"/>
    <w:rsid w:val="00CF4E37"/>
    <w:rsid w:val="00CF4F00"/>
    <w:rsid w:val="00CF5C2A"/>
    <w:rsid w:val="00CF6B16"/>
    <w:rsid w:val="00CF7419"/>
    <w:rsid w:val="00CF7F0D"/>
    <w:rsid w:val="00D037C3"/>
    <w:rsid w:val="00D0380F"/>
    <w:rsid w:val="00D05A55"/>
    <w:rsid w:val="00D05E5D"/>
    <w:rsid w:val="00D07441"/>
    <w:rsid w:val="00D10550"/>
    <w:rsid w:val="00D15052"/>
    <w:rsid w:val="00D151C9"/>
    <w:rsid w:val="00D15654"/>
    <w:rsid w:val="00D17480"/>
    <w:rsid w:val="00D17705"/>
    <w:rsid w:val="00D2160A"/>
    <w:rsid w:val="00D21D80"/>
    <w:rsid w:val="00D21FCF"/>
    <w:rsid w:val="00D22C43"/>
    <w:rsid w:val="00D232A2"/>
    <w:rsid w:val="00D23C00"/>
    <w:rsid w:val="00D24CDA"/>
    <w:rsid w:val="00D2529E"/>
    <w:rsid w:val="00D26844"/>
    <w:rsid w:val="00D26F3C"/>
    <w:rsid w:val="00D27150"/>
    <w:rsid w:val="00D30A8A"/>
    <w:rsid w:val="00D31C9F"/>
    <w:rsid w:val="00D3396E"/>
    <w:rsid w:val="00D34679"/>
    <w:rsid w:val="00D4021C"/>
    <w:rsid w:val="00D40A4F"/>
    <w:rsid w:val="00D47556"/>
    <w:rsid w:val="00D50ED7"/>
    <w:rsid w:val="00D51017"/>
    <w:rsid w:val="00D51366"/>
    <w:rsid w:val="00D516BB"/>
    <w:rsid w:val="00D518F5"/>
    <w:rsid w:val="00D51D21"/>
    <w:rsid w:val="00D53C87"/>
    <w:rsid w:val="00D55CDA"/>
    <w:rsid w:val="00D56381"/>
    <w:rsid w:val="00D566B2"/>
    <w:rsid w:val="00D579AD"/>
    <w:rsid w:val="00D57F2B"/>
    <w:rsid w:val="00D607AE"/>
    <w:rsid w:val="00D60E3D"/>
    <w:rsid w:val="00D63055"/>
    <w:rsid w:val="00D638D9"/>
    <w:rsid w:val="00D63D6B"/>
    <w:rsid w:val="00D66B00"/>
    <w:rsid w:val="00D67CFF"/>
    <w:rsid w:val="00D72D5D"/>
    <w:rsid w:val="00D73C07"/>
    <w:rsid w:val="00D74557"/>
    <w:rsid w:val="00D7509D"/>
    <w:rsid w:val="00D754F1"/>
    <w:rsid w:val="00D75F61"/>
    <w:rsid w:val="00D76F75"/>
    <w:rsid w:val="00D8128F"/>
    <w:rsid w:val="00D817F2"/>
    <w:rsid w:val="00D8198D"/>
    <w:rsid w:val="00D8301B"/>
    <w:rsid w:val="00D8514A"/>
    <w:rsid w:val="00D86095"/>
    <w:rsid w:val="00D86F7D"/>
    <w:rsid w:val="00D90B39"/>
    <w:rsid w:val="00D9223C"/>
    <w:rsid w:val="00D92CB3"/>
    <w:rsid w:val="00D94193"/>
    <w:rsid w:val="00D94732"/>
    <w:rsid w:val="00D9530F"/>
    <w:rsid w:val="00D95585"/>
    <w:rsid w:val="00D97436"/>
    <w:rsid w:val="00D97A1B"/>
    <w:rsid w:val="00DA1159"/>
    <w:rsid w:val="00DA6A01"/>
    <w:rsid w:val="00DB228F"/>
    <w:rsid w:val="00DB4BEC"/>
    <w:rsid w:val="00DB4D7C"/>
    <w:rsid w:val="00DB5A4D"/>
    <w:rsid w:val="00DB5F2D"/>
    <w:rsid w:val="00DC074B"/>
    <w:rsid w:val="00DC0FE0"/>
    <w:rsid w:val="00DC16B2"/>
    <w:rsid w:val="00DC1A29"/>
    <w:rsid w:val="00DC4891"/>
    <w:rsid w:val="00DC6339"/>
    <w:rsid w:val="00DC7643"/>
    <w:rsid w:val="00DD1A58"/>
    <w:rsid w:val="00DD1E10"/>
    <w:rsid w:val="00DD449B"/>
    <w:rsid w:val="00DD4800"/>
    <w:rsid w:val="00DD4C05"/>
    <w:rsid w:val="00DD78B7"/>
    <w:rsid w:val="00DD7FB8"/>
    <w:rsid w:val="00DE5115"/>
    <w:rsid w:val="00DE55BC"/>
    <w:rsid w:val="00DE5E4A"/>
    <w:rsid w:val="00DE72A9"/>
    <w:rsid w:val="00DF0A46"/>
    <w:rsid w:val="00DF14E9"/>
    <w:rsid w:val="00DF780F"/>
    <w:rsid w:val="00E00A24"/>
    <w:rsid w:val="00E01E62"/>
    <w:rsid w:val="00E021CE"/>
    <w:rsid w:val="00E028A2"/>
    <w:rsid w:val="00E02D13"/>
    <w:rsid w:val="00E02DDA"/>
    <w:rsid w:val="00E03312"/>
    <w:rsid w:val="00E04BAE"/>
    <w:rsid w:val="00E055FC"/>
    <w:rsid w:val="00E06CFA"/>
    <w:rsid w:val="00E11B4F"/>
    <w:rsid w:val="00E1303D"/>
    <w:rsid w:val="00E13294"/>
    <w:rsid w:val="00E13CDF"/>
    <w:rsid w:val="00E141D5"/>
    <w:rsid w:val="00E148DC"/>
    <w:rsid w:val="00E152CE"/>
    <w:rsid w:val="00E1672A"/>
    <w:rsid w:val="00E176E6"/>
    <w:rsid w:val="00E220FC"/>
    <w:rsid w:val="00E2225F"/>
    <w:rsid w:val="00E22A56"/>
    <w:rsid w:val="00E232AB"/>
    <w:rsid w:val="00E251D9"/>
    <w:rsid w:val="00E261FF"/>
    <w:rsid w:val="00E3003E"/>
    <w:rsid w:val="00E30040"/>
    <w:rsid w:val="00E30429"/>
    <w:rsid w:val="00E33839"/>
    <w:rsid w:val="00E339BB"/>
    <w:rsid w:val="00E34AA9"/>
    <w:rsid w:val="00E356CC"/>
    <w:rsid w:val="00E35FAE"/>
    <w:rsid w:val="00E40497"/>
    <w:rsid w:val="00E4149D"/>
    <w:rsid w:val="00E4323B"/>
    <w:rsid w:val="00E43EB9"/>
    <w:rsid w:val="00E4437E"/>
    <w:rsid w:val="00E45673"/>
    <w:rsid w:val="00E47C21"/>
    <w:rsid w:val="00E50D54"/>
    <w:rsid w:val="00E52AF9"/>
    <w:rsid w:val="00E545A1"/>
    <w:rsid w:val="00E553E4"/>
    <w:rsid w:val="00E5542E"/>
    <w:rsid w:val="00E5598C"/>
    <w:rsid w:val="00E55C39"/>
    <w:rsid w:val="00E566D4"/>
    <w:rsid w:val="00E653ED"/>
    <w:rsid w:val="00E654CE"/>
    <w:rsid w:val="00E663EA"/>
    <w:rsid w:val="00E71562"/>
    <w:rsid w:val="00E723DA"/>
    <w:rsid w:val="00E734A8"/>
    <w:rsid w:val="00E73BF9"/>
    <w:rsid w:val="00E77FF9"/>
    <w:rsid w:val="00E815E2"/>
    <w:rsid w:val="00E81D14"/>
    <w:rsid w:val="00E8513B"/>
    <w:rsid w:val="00E86745"/>
    <w:rsid w:val="00E86F0B"/>
    <w:rsid w:val="00E905A3"/>
    <w:rsid w:val="00E9120D"/>
    <w:rsid w:val="00E92A34"/>
    <w:rsid w:val="00E92A64"/>
    <w:rsid w:val="00E93F42"/>
    <w:rsid w:val="00E943FC"/>
    <w:rsid w:val="00E967A1"/>
    <w:rsid w:val="00E97AAC"/>
    <w:rsid w:val="00EA0A2D"/>
    <w:rsid w:val="00EA211B"/>
    <w:rsid w:val="00EA25FD"/>
    <w:rsid w:val="00EA3777"/>
    <w:rsid w:val="00EA37A3"/>
    <w:rsid w:val="00EA3A1E"/>
    <w:rsid w:val="00EA4046"/>
    <w:rsid w:val="00EA4ACD"/>
    <w:rsid w:val="00EA56AE"/>
    <w:rsid w:val="00EA756E"/>
    <w:rsid w:val="00EB1F20"/>
    <w:rsid w:val="00EB373F"/>
    <w:rsid w:val="00EB4680"/>
    <w:rsid w:val="00EB53FB"/>
    <w:rsid w:val="00EB5759"/>
    <w:rsid w:val="00EB59C9"/>
    <w:rsid w:val="00EB61AF"/>
    <w:rsid w:val="00EB6AAE"/>
    <w:rsid w:val="00EC0933"/>
    <w:rsid w:val="00EC1E82"/>
    <w:rsid w:val="00EC27F0"/>
    <w:rsid w:val="00EC44B1"/>
    <w:rsid w:val="00EC5236"/>
    <w:rsid w:val="00EC5AEF"/>
    <w:rsid w:val="00EC6128"/>
    <w:rsid w:val="00ED20DE"/>
    <w:rsid w:val="00ED2A6C"/>
    <w:rsid w:val="00ED2AA4"/>
    <w:rsid w:val="00ED4154"/>
    <w:rsid w:val="00ED491D"/>
    <w:rsid w:val="00ED49A9"/>
    <w:rsid w:val="00ED5083"/>
    <w:rsid w:val="00ED518F"/>
    <w:rsid w:val="00ED5F59"/>
    <w:rsid w:val="00ED6A33"/>
    <w:rsid w:val="00ED6C74"/>
    <w:rsid w:val="00EE1E58"/>
    <w:rsid w:val="00EE38E7"/>
    <w:rsid w:val="00EE3C8D"/>
    <w:rsid w:val="00EE3FC6"/>
    <w:rsid w:val="00EE6446"/>
    <w:rsid w:val="00EE6FD4"/>
    <w:rsid w:val="00EE7E1E"/>
    <w:rsid w:val="00EE7E2A"/>
    <w:rsid w:val="00EE7FD1"/>
    <w:rsid w:val="00EF04AD"/>
    <w:rsid w:val="00EF0FEC"/>
    <w:rsid w:val="00EF2140"/>
    <w:rsid w:val="00EF216F"/>
    <w:rsid w:val="00EF2445"/>
    <w:rsid w:val="00EF31BB"/>
    <w:rsid w:val="00EF34BD"/>
    <w:rsid w:val="00EF51B7"/>
    <w:rsid w:val="00EF523F"/>
    <w:rsid w:val="00EF5FDF"/>
    <w:rsid w:val="00EF7081"/>
    <w:rsid w:val="00EF72F0"/>
    <w:rsid w:val="00EF7918"/>
    <w:rsid w:val="00F010DC"/>
    <w:rsid w:val="00F017B4"/>
    <w:rsid w:val="00F018A5"/>
    <w:rsid w:val="00F01F95"/>
    <w:rsid w:val="00F04788"/>
    <w:rsid w:val="00F10927"/>
    <w:rsid w:val="00F1185A"/>
    <w:rsid w:val="00F1203B"/>
    <w:rsid w:val="00F1445D"/>
    <w:rsid w:val="00F14782"/>
    <w:rsid w:val="00F15EF6"/>
    <w:rsid w:val="00F16C8C"/>
    <w:rsid w:val="00F17093"/>
    <w:rsid w:val="00F20741"/>
    <w:rsid w:val="00F20C9E"/>
    <w:rsid w:val="00F2207C"/>
    <w:rsid w:val="00F22498"/>
    <w:rsid w:val="00F22764"/>
    <w:rsid w:val="00F22F17"/>
    <w:rsid w:val="00F248C6"/>
    <w:rsid w:val="00F24E77"/>
    <w:rsid w:val="00F2535E"/>
    <w:rsid w:val="00F2789A"/>
    <w:rsid w:val="00F30090"/>
    <w:rsid w:val="00F32658"/>
    <w:rsid w:val="00F3614B"/>
    <w:rsid w:val="00F4211D"/>
    <w:rsid w:val="00F44977"/>
    <w:rsid w:val="00F45087"/>
    <w:rsid w:val="00F50039"/>
    <w:rsid w:val="00F52401"/>
    <w:rsid w:val="00F533DA"/>
    <w:rsid w:val="00F53EE2"/>
    <w:rsid w:val="00F54ABA"/>
    <w:rsid w:val="00F54B7B"/>
    <w:rsid w:val="00F55021"/>
    <w:rsid w:val="00F5594C"/>
    <w:rsid w:val="00F56F6A"/>
    <w:rsid w:val="00F60915"/>
    <w:rsid w:val="00F61C63"/>
    <w:rsid w:val="00F62D9D"/>
    <w:rsid w:val="00F649E1"/>
    <w:rsid w:val="00F649FB"/>
    <w:rsid w:val="00F64DD0"/>
    <w:rsid w:val="00F65FAD"/>
    <w:rsid w:val="00F66348"/>
    <w:rsid w:val="00F6642F"/>
    <w:rsid w:val="00F6687B"/>
    <w:rsid w:val="00F71FEC"/>
    <w:rsid w:val="00F73297"/>
    <w:rsid w:val="00F73E7F"/>
    <w:rsid w:val="00F76C80"/>
    <w:rsid w:val="00F845B6"/>
    <w:rsid w:val="00F850A7"/>
    <w:rsid w:val="00F86D18"/>
    <w:rsid w:val="00F8714E"/>
    <w:rsid w:val="00F9031C"/>
    <w:rsid w:val="00F90596"/>
    <w:rsid w:val="00F9404C"/>
    <w:rsid w:val="00F942A2"/>
    <w:rsid w:val="00F94855"/>
    <w:rsid w:val="00F94B07"/>
    <w:rsid w:val="00F94C2A"/>
    <w:rsid w:val="00F94C33"/>
    <w:rsid w:val="00F95A16"/>
    <w:rsid w:val="00F95B39"/>
    <w:rsid w:val="00F95DC9"/>
    <w:rsid w:val="00F962B8"/>
    <w:rsid w:val="00F96F39"/>
    <w:rsid w:val="00F97477"/>
    <w:rsid w:val="00F9792E"/>
    <w:rsid w:val="00FA075B"/>
    <w:rsid w:val="00FA14E4"/>
    <w:rsid w:val="00FA1698"/>
    <w:rsid w:val="00FA1F1D"/>
    <w:rsid w:val="00FA2585"/>
    <w:rsid w:val="00FA2C47"/>
    <w:rsid w:val="00FA2D83"/>
    <w:rsid w:val="00FA43B6"/>
    <w:rsid w:val="00FA442B"/>
    <w:rsid w:val="00FA47CB"/>
    <w:rsid w:val="00FA516A"/>
    <w:rsid w:val="00FB0A23"/>
    <w:rsid w:val="00FB16BB"/>
    <w:rsid w:val="00FB218A"/>
    <w:rsid w:val="00FB21D1"/>
    <w:rsid w:val="00FB33E6"/>
    <w:rsid w:val="00FB3809"/>
    <w:rsid w:val="00FB51E9"/>
    <w:rsid w:val="00FB62E7"/>
    <w:rsid w:val="00FB6CE1"/>
    <w:rsid w:val="00FB7687"/>
    <w:rsid w:val="00FB7FF1"/>
    <w:rsid w:val="00FC1EBB"/>
    <w:rsid w:val="00FC2C73"/>
    <w:rsid w:val="00FC3225"/>
    <w:rsid w:val="00FC34B9"/>
    <w:rsid w:val="00FC4592"/>
    <w:rsid w:val="00FC639F"/>
    <w:rsid w:val="00FD1223"/>
    <w:rsid w:val="00FD12E9"/>
    <w:rsid w:val="00FD1A7F"/>
    <w:rsid w:val="00FD1CCE"/>
    <w:rsid w:val="00FD1D69"/>
    <w:rsid w:val="00FD2F0E"/>
    <w:rsid w:val="00FD391A"/>
    <w:rsid w:val="00FD415B"/>
    <w:rsid w:val="00FD4486"/>
    <w:rsid w:val="00FD4558"/>
    <w:rsid w:val="00FD5D47"/>
    <w:rsid w:val="00FD6419"/>
    <w:rsid w:val="00FD759E"/>
    <w:rsid w:val="00FD773B"/>
    <w:rsid w:val="00FE06E0"/>
    <w:rsid w:val="00FE086A"/>
    <w:rsid w:val="00FE1A3A"/>
    <w:rsid w:val="00FE2820"/>
    <w:rsid w:val="00FE3FC6"/>
    <w:rsid w:val="00FE47DE"/>
    <w:rsid w:val="00FE6DFD"/>
    <w:rsid w:val="00FE7586"/>
    <w:rsid w:val="00FF0795"/>
    <w:rsid w:val="00FF0A9A"/>
    <w:rsid w:val="00FF0EEF"/>
    <w:rsid w:val="00FF1647"/>
    <w:rsid w:val="00FF33AE"/>
    <w:rsid w:val="00FF5894"/>
    <w:rsid w:val="00FF612B"/>
    <w:rsid w:val="00FF6FBF"/>
    <w:rsid w:val="00FF7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AC"/>
  </w:style>
  <w:style w:type="paragraph" w:styleId="Heading4">
    <w:name w:val="heading 4"/>
    <w:basedOn w:val="Normal"/>
    <w:link w:val="Heading4Char"/>
    <w:uiPriority w:val="9"/>
    <w:qFormat/>
    <w:rsid w:val="00B14E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FAB"/>
    <w:pPr>
      <w:ind w:left="720"/>
      <w:contextualSpacing/>
    </w:pPr>
  </w:style>
  <w:style w:type="character" w:customStyle="1" w:styleId="fontstyle01">
    <w:name w:val="fontstyle01"/>
    <w:basedOn w:val="DefaultParagraphFont"/>
    <w:rsid w:val="005B2944"/>
    <w:rPr>
      <w:rFonts w:ascii="Times-Roman" w:hAnsi="Times-Roman" w:hint="default"/>
      <w:b w:val="0"/>
      <w:bCs w:val="0"/>
      <w:i w:val="0"/>
      <w:iCs w:val="0"/>
      <w:color w:val="000000"/>
      <w:sz w:val="32"/>
      <w:szCs w:val="32"/>
    </w:rPr>
  </w:style>
  <w:style w:type="paragraph" w:styleId="Header">
    <w:name w:val="header"/>
    <w:basedOn w:val="Normal"/>
    <w:link w:val="HeaderChar"/>
    <w:uiPriority w:val="99"/>
    <w:unhideWhenUsed/>
    <w:rsid w:val="00AD6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35"/>
  </w:style>
  <w:style w:type="paragraph" w:styleId="Footer">
    <w:name w:val="footer"/>
    <w:basedOn w:val="Normal"/>
    <w:link w:val="FooterChar"/>
    <w:uiPriority w:val="99"/>
    <w:unhideWhenUsed/>
    <w:rsid w:val="00AD6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35"/>
  </w:style>
  <w:style w:type="paragraph" w:styleId="FootnoteText">
    <w:name w:val="footnote text"/>
    <w:aliases w:val="Char Char,Footnote Text Char Char Char Char Char,Footnote Text Char Char Char Char Char Char Ch,Footnote Text Char Char Char Char Char Char Ch Char Char Char,fn,fn Char, Char Char,Char Char13,f, Cha,Footnote Text Char1 Char1,single space,З"/>
    <w:basedOn w:val="Normal"/>
    <w:link w:val="FootnoteTextChar"/>
    <w:uiPriority w:val="99"/>
    <w:unhideWhenUsed/>
    <w:qFormat/>
    <w:rsid w:val="00060044"/>
    <w:pPr>
      <w:spacing w:after="0" w:line="240" w:lineRule="auto"/>
    </w:pPr>
    <w:rPr>
      <w:rFonts w:ascii="Times New Roman" w:eastAsia="Times New Roman" w:hAnsi="Times New Roman" w:cs="Times New Roman"/>
      <w:b/>
      <w:sz w:val="20"/>
      <w:szCs w:val="20"/>
      <w:lang w:val="pl-PL"/>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 Char Char Char,Char Char13 Char"/>
    <w:basedOn w:val="DefaultParagraphFont"/>
    <w:link w:val="FootnoteText"/>
    <w:uiPriority w:val="99"/>
    <w:qFormat/>
    <w:rsid w:val="00060044"/>
    <w:rPr>
      <w:rFonts w:ascii="Times New Roman" w:eastAsia="Times New Roman" w:hAnsi="Times New Roman" w:cs="Times New Roman"/>
      <w:b/>
      <w:sz w:val="20"/>
      <w:szCs w:val="20"/>
      <w:lang w:val="pl-PL"/>
    </w:rPr>
  </w:style>
  <w:style w:type="character" w:styleId="FootnoteReference">
    <w:name w:val="footnote reference"/>
    <w:aliases w:val="Ref,de nota al pie,Footnote,Footnote text,ftref,BearingPoint,16 Point,Superscript 6 Point,fr,Footnote Text1,Footnote + Arial,10 pt,Black,Footnote Text11,(NECG) Footnote Reference,BVI fnr,footnote ref,Footnote Reference Number,R,SUPERS"/>
    <w:basedOn w:val="DefaultParagraphFont"/>
    <w:link w:val="RefChar"/>
    <w:uiPriority w:val="99"/>
    <w:unhideWhenUsed/>
    <w:qFormat/>
    <w:rsid w:val="00060044"/>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060044"/>
    <w:pPr>
      <w:spacing w:after="160" w:line="240" w:lineRule="exact"/>
    </w:pPr>
    <w:rPr>
      <w:vertAlign w:val="superscript"/>
    </w:rPr>
  </w:style>
  <w:style w:type="character" w:customStyle="1" w:styleId="Heading4Char">
    <w:name w:val="Heading 4 Char"/>
    <w:basedOn w:val="DefaultParagraphFont"/>
    <w:link w:val="Heading4"/>
    <w:uiPriority w:val="9"/>
    <w:rsid w:val="00B14EBF"/>
    <w:rPr>
      <w:rFonts w:ascii="Times New Roman" w:eastAsia="Times New Roman" w:hAnsi="Times New Roman" w:cs="Times New Roman"/>
      <w:b/>
      <w:bCs/>
      <w:sz w:val="24"/>
      <w:szCs w:val="24"/>
    </w:rPr>
  </w:style>
  <w:style w:type="paragraph" w:customStyle="1" w:styleId="Default">
    <w:name w:val="Default"/>
    <w:rsid w:val="0060485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C7A4C"/>
    <w:pPr>
      <w:spacing w:after="0" w:line="240" w:lineRule="auto"/>
    </w:pPr>
    <w:rPr>
      <w:rFonts w:ascii="Segoe UI" w:hAnsi="Segoe UI" w:cs="Segoe UI"/>
      <w:kern w:val="2"/>
      <w:sz w:val="18"/>
      <w:szCs w:val="18"/>
    </w:rPr>
  </w:style>
  <w:style w:type="character" w:customStyle="1" w:styleId="BalloonTextChar">
    <w:name w:val="Balloon Text Char"/>
    <w:basedOn w:val="DefaultParagraphFont"/>
    <w:link w:val="BalloonText"/>
    <w:uiPriority w:val="99"/>
    <w:semiHidden/>
    <w:rsid w:val="004C7A4C"/>
    <w:rPr>
      <w:rFonts w:ascii="Segoe UI" w:hAnsi="Segoe UI" w:cs="Segoe UI"/>
      <w:kern w:val="2"/>
      <w:sz w:val="18"/>
      <w:szCs w:val="18"/>
    </w:rPr>
  </w:style>
  <w:style w:type="character" w:styleId="Hyperlink">
    <w:name w:val="Hyperlink"/>
    <w:basedOn w:val="DefaultParagraphFont"/>
    <w:uiPriority w:val="99"/>
    <w:semiHidden/>
    <w:unhideWhenUsed/>
    <w:rsid w:val="004C7A4C"/>
    <w:rPr>
      <w:color w:val="0563C1"/>
      <w:u w:val="single"/>
    </w:rPr>
  </w:style>
  <w:style w:type="character" w:styleId="FollowedHyperlink">
    <w:name w:val="FollowedHyperlink"/>
    <w:basedOn w:val="DefaultParagraphFont"/>
    <w:uiPriority w:val="99"/>
    <w:semiHidden/>
    <w:unhideWhenUsed/>
    <w:rsid w:val="004C7A4C"/>
    <w:rPr>
      <w:color w:val="954F72"/>
      <w:u w:val="single"/>
    </w:rPr>
  </w:style>
  <w:style w:type="paragraph" w:customStyle="1" w:styleId="msonormal0">
    <w:name w:val="msonormal"/>
    <w:basedOn w:val="Normal"/>
    <w:rsid w:val="004C7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4C7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8">
    <w:name w:val="xl68"/>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9">
    <w:name w:val="xl69"/>
    <w:basedOn w:val="Normal"/>
    <w:rsid w:val="004C7A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Normal"/>
    <w:rsid w:val="004C7A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5">
    <w:name w:val="xl75"/>
    <w:basedOn w:val="Normal"/>
    <w:rsid w:val="004C7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6">
    <w:name w:val="xl76"/>
    <w:basedOn w:val="Normal"/>
    <w:rsid w:val="004C7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9">
    <w:name w:val="xl79"/>
    <w:basedOn w:val="Normal"/>
    <w:rsid w:val="004C7A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Normal"/>
    <w:rsid w:val="004C7A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1">
    <w:name w:val="xl81"/>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2">
    <w:name w:val="xl82"/>
    <w:basedOn w:val="Normal"/>
    <w:rsid w:val="004C7A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3">
    <w:name w:val="xl83"/>
    <w:basedOn w:val="Normal"/>
    <w:rsid w:val="004C7A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4">
    <w:name w:val="xl84"/>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5">
    <w:name w:val="xl85"/>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6">
    <w:name w:val="xl86"/>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7">
    <w:name w:val="xl87"/>
    <w:basedOn w:val="Normal"/>
    <w:rsid w:val="004C7A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8">
    <w:name w:val="xl88"/>
    <w:basedOn w:val="Normal"/>
    <w:rsid w:val="004C7A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89">
    <w:name w:val="xl89"/>
    <w:basedOn w:val="Normal"/>
    <w:rsid w:val="004C7A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0">
    <w:name w:val="xl90"/>
    <w:basedOn w:val="Normal"/>
    <w:rsid w:val="004C7A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1">
    <w:name w:val="xl91"/>
    <w:basedOn w:val="Normal"/>
    <w:rsid w:val="004C7A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2">
    <w:name w:val="xl92"/>
    <w:basedOn w:val="Normal"/>
    <w:rsid w:val="004C7A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3">
    <w:name w:val="xl93"/>
    <w:basedOn w:val="Normal"/>
    <w:rsid w:val="004C7A4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4">
    <w:name w:val="xl94"/>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5">
    <w:name w:val="xl95"/>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4C7A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8">
    <w:name w:val="xl98"/>
    <w:basedOn w:val="Normal"/>
    <w:rsid w:val="004C7A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9">
    <w:name w:val="xl99"/>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0">
    <w:name w:val="xl100"/>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1">
    <w:name w:val="xl101"/>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2">
    <w:name w:val="xl102"/>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3">
    <w:name w:val="xl103"/>
    <w:basedOn w:val="Normal"/>
    <w:rsid w:val="004C7A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4">
    <w:name w:val="xl104"/>
    <w:basedOn w:val="Normal"/>
    <w:rsid w:val="004C7A4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5">
    <w:name w:val="xl105"/>
    <w:basedOn w:val="Normal"/>
    <w:rsid w:val="004C7A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6">
    <w:name w:val="xl106"/>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7">
    <w:name w:val="xl107"/>
    <w:basedOn w:val="Normal"/>
    <w:rsid w:val="004C7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styleId="NormalWeb">
    <w:name w:val="Normal (Web)"/>
    <w:aliases w:val="Normal (Web) Char,Char Char1,Char Char5,Char Char Char Char Char Char Char Char Char Char,Char Char Char Char Char Char Char Char Char Char Char,Обычный (веб)1,Обычный (веб) Знак,Обычный (веб) Знак1,Обычный (веб) Знак Знак,webb,Char Char25"/>
    <w:basedOn w:val="Normal"/>
    <w:link w:val="NormalWebChar1"/>
    <w:uiPriority w:val="99"/>
    <w:unhideWhenUsed/>
    <w:qFormat/>
    <w:rsid w:val="0045739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NormalWebChar1">
    <w:name w:val="Normal (Web) Char1"/>
    <w:aliases w:val="Normal (Web) Char Char,Char Char1 Char,Char Char5 Char,Char Char Char Char Char Char Char Char Char Char Char1,Char Char Char Char Char Char Char Char Char Char Char Char,Обычный (веб)1 Char,Обычный (веб) Знак Char,webb Char"/>
    <w:link w:val="NormalWeb"/>
    <w:uiPriority w:val="99"/>
    <w:locked/>
    <w:rsid w:val="0045739E"/>
    <w:rPr>
      <w:rFonts w:ascii="Times New Roman" w:eastAsia="Times New Roman" w:hAnsi="Times New Roman" w:cs="Times New Roman"/>
      <w:sz w:val="24"/>
      <w:szCs w:val="24"/>
      <w:lang w:val="vi-VN" w:eastAsia="vi-VN"/>
    </w:rPr>
  </w:style>
  <w:style w:type="table" w:styleId="TableGrid">
    <w:name w:val="Table Grid"/>
    <w:basedOn w:val="TableNormal"/>
    <w:uiPriority w:val="39"/>
    <w:rsid w:val="007F0EC5"/>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648214">
      <w:bodyDiv w:val="1"/>
      <w:marLeft w:val="0"/>
      <w:marRight w:val="0"/>
      <w:marTop w:val="0"/>
      <w:marBottom w:val="0"/>
      <w:divBdr>
        <w:top w:val="none" w:sz="0" w:space="0" w:color="auto"/>
        <w:left w:val="none" w:sz="0" w:space="0" w:color="auto"/>
        <w:bottom w:val="none" w:sz="0" w:space="0" w:color="auto"/>
        <w:right w:val="none" w:sz="0" w:space="0" w:color="auto"/>
      </w:divBdr>
    </w:div>
    <w:div w:id="203252808">
      <w:bodyDiv w:val="1"/>
      <w:marLeft w:val="0"/>
      <w:marRight w:val="0"/>
      <w:marTop w:val="0"/>
      <w:marBottom w:val="0"/>
      <w:divBdr>
        <w:top w:val="none" w:sz="0" w:space="0" w:color="auto"/>
        <w:left w:val="none" w:sz="0" w:space="0" w:color="auto"/>
        <w:bottom w:val="none" w:sz="0" w:space="0" w:color="auto"/>
        <w:right w:val="none" w:sz="0" w:space="0" w:color="auto"/>
      </w:divBdr>
    </w:div>
    <w:div w:id="421995225">
      <w:bodyDiv w:val="1"/>
      <w:marLeft w:val="0"/>
      <w:marRight w:val="0"/>
      <w:marTop w:val="0"/>
      <w:marBottom w:val="0"/>
      <w:divBdr>
        <w:top w:val="none" w:sz="0" w:space="0" w:color="auto"/>
        <w:left w:val="none" w:sz="0" w:space="0" w:color="auto"/>
        <w:bottom w:val="none" w:sz="0" w:space="0" w:color="auto"/>
        <w:right w:val="none" w:sz="0" w:space="0" w:color="auto"/>
      </w:divBdr>
    </w:div>
    <w:div w:id="501697843">
      <w:bodyDiv w:val="1"/>
      <w:marLeft w:val="0"/>
      <w:marRight w:val="0"/>
      <w:marTop w:val="0"/>
      <w:marBottom w:val="0"/>
      <w:divBdr>
        <w:top w:val="none" w:sz="0" w:space="0" w:color="auto"/>
        <w:left w:val="none" w:sz="0" w:space="0" w:color="auto"/>
        <w:bottom w:val="none" w:sz="0" w:space="0" w:color="auto"/>
        <w:right w:val="none" w:sz="0" w:space="0" w:color="auto"/>
      </w:divBdr>
    </w:div>
    <w:div w:id="594291326">
      <w:bodyDiv w:val="1"/>
      <w:marLeft w:val="0"/>
      <w:marRight w:val="0"/>
      <w:marTop w:val="0"/>
      <w:marBottom w:val="0"/>
      <w:divBdr>
        <w:top w:val="none" w:sz="0" w:space="0" w:color="auto"/>
        <w:left w:val="none" w:sz="0" w:space="0" w:color="auto"/>
        <w:bottom w:val="none" w:sz="0" w:space="0" w:color="auto"/>
        <w:right w:val="none" w:sz="0" w:space="0" w:color="auto"/>
      </w:divBdr>
    </w:div>
    <w:div w:id="681511079">
      <w:bodyDiv w:val="1"/>
      <w:marLeft w:val="0"/>
      <w:marRight w:val="0"/>
      <w:marTop w:val="0"/>
      <w:marBottom w:val="0"/>
      <w:divBdr>
        <w:top w:val="none" w:sz="0" w:space="0" w:color="auto"/>
        <w:left w:val="none" w:sz="0" w:space="0" w:color="auto"/>
        <w:bottom w:val="none" w:sz="0" w:space="0" w:color="auto"/>
        <w:right w:val="none" w:sz="0" w:space="0" w:color="auto"/>
      </w:divBdr>
    </w:div>
    <w:div w:id="694842183">
      <w:bodyDiv w:val="1"/>
      <w:marLeft w:val="0"/>
      <w:marRight w:val="0"/>
      <w:marTop w:val="0"/>
      <w:marBottom w:val="0"/>
      <w:divBdr>
        <w:top w:val="none" w:sz="0" w:space="0" w:color="auto"/>
        <w:left w:val="none" w:sz="0" w:space="0" w:color="auto"/>
        <w:bottom w:val="none" w:sz="0" w:space="0" w:color="auto"/>
        <w:right w:val="none" w:sz="0" w:space="0" w:color="auto"/>
      </w:divBdr>
    </w:div>
    <w:div w:id="744111574">
      <w:bodyDiv w:val="1"/>
      <w:marLeft w:val="0"/>
      <w:marRight w:val="0"/>
      <w:marTop w:val="0"/>
      <w:marBottom w:val="0"/>
      <w:divBdr>
        <w:top w:val="none" w:sz="0" w:space="0" w:color="auto"/>
        <w:left w:val="none" w:sz="0" w:space="0" w:color="auto"/>
        <w:bottom w:val="none" w:sz="0" w:space="0" w:color="auto"/>
        <w:right w:val="none" w:sz="0" w:space="0" w:color="auto"/>
      </w:divBdr>
    </w:div>
    <w:div w:id="772015820">
      <w:bodyDiv w:val="1"/>
      <w:marLeft w:val="0"/>
      <w:marRight w:val="0"/>
      <w:marTop w:val="0"/>
      <w:marBottom w:val="0"/>
      <w:divBdr>
        <w:top w:val="none" w:sz="0" w:space="0" w:color="auto"/>
        <w:left w:val="none" w:sz="0" w:space="0" w:color="auto"/>
        <w:bottom w:val="none" w:sz="0" w:space="0" w:color="auto"/>
        <w:right w:val="none" w:sz="0" w:space="0" w:color="auto"/>
      </w:divBdr>
    </w:div>
    <w:div w:id="907879611">
      <w:bodyDiv w:val="1"/>
      <w:marLeft w:val="0"/>
      <w:marRight w:val="0"/>
      <w:marTop w:val="0"/>
      <w:marBottom w:val="0"/>
      <w:divBdr>
        <w:top w:val="none" w:sz="0" w:space="0" w:color="auto"/>
        <w:left w:val="none" w:sz="0" w:space="0" w:color="auto"/>
        <w:bottom w:val="none" w:sz="0" w:space="0" w:color="auto"/>
        <w:right w:val="none" w:sz="0" w:space="0" w:color="auto"/>
      </w:divBdr>
    </w:div>
    <w:div w:id="1190216020">
      <w:bodyDiv w:val="1"/>
      <w:marLeft w:val="0"/>
      <w:marRight w:val="0"/>
      <w:marTop w:val="0"/>
      <w:marBottom w:val="0"/>
      <w:divBdr>
        <w:top w:val="none" w:sz="0" w:space="0" w:color="auto"/>
        <w:left w:val="none" w:sz="0" w:space="0" w:color="auto"/>
        <w:bottom w:val="none" w:sz="0" w:space="0" w:color="auto"/>
        <w:right w:val="none" w:sz="0" w:space="0" w:color="auto"/>
      </w:divBdr>
    </w:div>
    <w:div w:id="1405686194">
      <w:bodyDiv w:val="1"/>
      <w:marLeft w:val="0"/>
      <w:marRight w:val="0"/>
      <w:marTop w:val="0"/>
      <w:marBottom w:val="0"/>
      <w:divBdr>
        <w:top w:val="none" w:sz="0" w:space="0" w:color="auto"/>
        <w:left w:val="none" w:sz="0" w:space="0" w:color="auto"/>
        <w:bottom w:val="none" w:sz="0" w:space="0" w:color="auto"/>
        <w:right w:val="none" w:sz="0" w:space="0" w:color="auto"/>
      </w:divBdr>
    </w:div>
    <w:div w:id="1440367569">
      <w:bodyDiv w:val="1"/>
      <w:marLeft w:val="0"/>
      <w:marRight w:val="0"/>
      <w:marTop w:val="0"/>
      <w:marBottom w:val="0"/>
      <w:divBdr>
        <w:top w:val="none" w:sz="0" w:space="0" w:color="auto"/>
        <w:left w:val="none" w:sz="0" w:space="0" w:color="auto"/>
        <w:bottom w:val="none" w:sz="0" w:space="0" w:color="auto"/>
        <w:right w:val="none" w:sz="0" w:space="0" w:color="auto"/>
      </w:divBdr>
    </w:div>
    <w:div w:id="1478961484">
      <w:bodyDiv w:val="1"/>
      <w:marLeft w:val="0"/>
      <w:marRight w:val="0"/>
      <w:marTop w:val="0"/>
      <w:marBottom w:val="0"/>
      <w:divBdr>
        <w:top w:val="none" w:sz="0" w:space="0" w:color="auto"/>
        <w:left w:val="none" w:sz="0" w:space="0" w:color="auto"/>
        <w:bottom w:val="none" w:sz="0" w:space="0" w:color="auto"/>
        <w:right w:val="none" w:sz="0" w:space="0" w:color="auto"/>
      </w:divBdr>
    </w:div>
    <w:div w:id="1553926531">
      <w:bodyDiv w:val="1"/>
      <w:marLeft w:val="0"/>
      <w:marRight w:val="0"/>
      <w:marTop w:val="0"/>
      <w:marBottom w:val="0"/>
      <w:divBdr>
        <w:top w:val="none" w:sz="0" w:space="0" w:color="auto"/>
        <w:left w:val="none" w:sz="0" w:space="0" w:color="auto"/>
        <w:bottom w:val="none" w:sz="0" w:space="0" w:color="auto"/>
        <w:right w:val="none" w:sz="0" w:space="0" w:color="auto"/>
      </w:divBdr>
    </w:div>
    <w:div w:id="1723597267">
      <w:bodyDiv w:val="1"/>
      <w:marLeft w:val="0"/>
      <w:marRight w:val="0"/>
      <w:marTop w:val="0"/>
      <w:marBottom w:val="0"/>
      <w:divBdr>
        <w:top w:val="none" w:sz="0" w:space="0" w:color="auto"/>
        <w:left w:val="none" w:sz="0" w:space="0" w:color="auto"/>
        <w:bottom w:val="none" w:sz="0" w:space="0" w:color="auto"/>
        <w:right w:val="none" w:sz="0" w:space="0" w:color="auto"/>
      </w:divBdr>
    </w:div>
    <w:div w:id="17600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0D08C-4639-45D1-8715-69815BB9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Administrator</cp:lastModifiedBy>
  <cp:revision>4</cp:revision>
  <dcterms:created xsi:type="dcterms:W3CDTF">2024-04-24T02:29:00Z</dcterms:created>
  <dcterms:modified xsi:type="dcterms:W3CDTF">2024-04-24T03:42:00Z</dcterms:modified>
</cp:coreProperties>
</file>